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F61" w:rsidRPr="00077974" w:rsidRDefault="00C87F61" w:rsidP="00B0083F">
      <w:pPr>
        <w:rPr>
          <w:rFonts w:ascii="Arial" w:hAnsi="Arial" w:cs="Arial"/>
        </w:rPr>
      </w:pPr>
      <w:r w:rsidRPr="00077974">
        <w:rPr>
          <w:rFonts w:ascii="Arial" w:hAnsi="Arial" w:cs="Arial"/>
        </w:rPr>
        <w:t>2019</w:t>
      </w:r>
    </w:p>
    <w:p w:rsidR="00C87F61" w:rsidRDefault="00C87F61" w:rsidP="00B0083F">
      <w:pPr>
        <w:rPr>
          <w:rFonts w:ascii="Arial" w:hAnsi="Arial" w:cs="Arial"/>
          <w:sz w:val="22"/>
          <w:szCs w:val="22"/>
        </w:rPr>
      </w:pPr>
    </w:p>
    <w:p w:rsidR="00C87F61" w:rsidRDefault="00C87F61" w:rsidP="00B0083F">
      <w:pPr>
        <w:rPr>
          <w:rFonts w:ascii="Arial" w:hAnsi="Arial" w:cs="Arial"/>
          <w:sz w:val="22"/>
          <w:szCs w:val="22"/>
        </w:rPr>
      </w:pPr>
    </w:p>
    <w:p w:rsidR="00C87F61" w:rsidRPr="00077974" w:rsidRDefault="00C87F61" w:rsidP="000F5AF3">
      <w:pPr>
        <w:spacing w:line="360" w:lineRule="auto"/>
        <w:rPr>
          <w:rFonts w:ascii="Arial" w:hAnsi="Arial" w:cs="Arial"/>
          <w:b/>
          <w:sz w:val="32"/>
          <w:szCs w:val="32"/>
        </w:rPr>
      </w:pPr>
      <w:r>
        <w:rPr>
          <w:rFonts w:ascii="Arial" w:hAnsi="Arial" w:cs="Arial"/>
          <w:b/>
          <w:sz w:val="32"/>
          <w:szCs w:val="32"/>
        </w:rPr>
        <w:t>Losgröße 1 effizient umsetzen</w:t>
      </w:r>
    </w:p>
    <w:p w:rsidR="00C87F61" w:rsidRDefault="00C87F61" w:rsidP="000F5AF3">
      <w:pPr>
        <w:spacing w:line="360" w:lineRule="auto"/>
        <w:rPr>
          <w:rFonts w:ascii="Arial" w:hAnsi="Arial" w:cs="Arial"/>
          <w:b/>
        </w:rPr>
      </w:pPr>
    </w:p>
    <w:p w:rsidR="00C87F61" w:rsidRPr="00294296" w:rsidRDefault="00C87F61" w:rsidP="000F5AF3">
      <w:pPr>
        <w:spacing w:line="360" w:lineRule="auto"/>
        <w:rPr>
          <w:rFonts w:ascii="Arial" w:hAnsi="Arial" w:cs="Arial"/>
          <w:b/>
          <w:sz w:val="28"/>
          <w:szCs w:val="28"/>
        </w:rPr>
      </w:pPr>
      <w:r w:rsidRPr="00294296">
        <w:rPr>
          <w:rFonts w:ascii="Arial" w:hAnsi="Arial" w:cs="Arial"/>
          <w:b/>
          <w:sz w:val="28"/>
          <w:szCs w:val="28"/>
        </w:rPr>
        <w:t>Eurotech erweitert sein Produktportfolio mit einer Kommissionieranlage um sich der Herausforderung Losgröße 1 zu stellen. Die weiterentwickelte Anlage kommissioniert von mehreren Palettenplätzen auf eine Kundenpalette. Die Anlage kommissioniert die zu handhabenden Produkte sicherer und effizienter sowie gesundheitsschonender für die Mitarbeiter.</w:t>
      </w:r>
    </w:p>
    <w:p w:rsidR="00C87F61" w:rsidRPr="00D665CF" w:rsidRDefault="00C87F61" w:rsidP="000F5AF3">
      <w:pPr>
        <w:spacing w:line="360" w:lineRule="auto"/>
        <w:rPr>
          <w:rFonts w:ascii="Arial" w:hAnsi="Arial" w:cs="Arial"/>
          <w:b/>
        </w:rPr>
      </w:pPr>
    </w:p>
    <w:p w:rsidR="00C87F61" w:rsidRDefault="00C87F61" w:rsidP="000F5AF3">
      <w:pPr>
        <w:spacing w:line="360" w:lineRule="auto"/>
        <w:rPr>
          <w:rFonts w:ascii="Arial" w:hAnsi="Arial" w:cs="Arial"/>
        </w:rPr>
      </w:pPr>
      <w:r>
        <w:rPr>
          <w:rFonts w:ascii="Arial" w:hAnsi="Arial" w:cs="Arial"/>
        </w:rPr>
        <w:t>Mit einer</w:t>
      </w:r>
      <w:r w:rsidRPr="003E3511">
        <w:rPr>
          <w:rFonts w:ascii="Arial" w:hAnsi="Arial" w:cs="Arial"/>
        </w:rPr>
        <w:t xml:space="preserve"> Kommissionieranlage</w:t>
      </w:r>
      <w:r>
        <w:rPr>
          <w:rFonts w:ascii="Arial" w:hAnsi="Arial" w:cs="Arial"/>
        </w:rPr>
        <w:t xml:space="preserve"> reagiert Eurotech auf die Anforderungen eines sich ständig veränderten Marktes. I</w:t>
      </w:r>
      <w:r w:rsidRPr="006B46B9">
        <w:rPr>
          <w:rFonts w:ascii="Arial" w:hAnsi="Arial" w:cs="Arial"/>
        </w:rPr>
        <w:t xml:space="preserve">ndividuelle Produktion und schnelle Lieferung </w:t>
      </w:r>
      <w:r>
        <w:rPr>
          <w:rFonts w:ascii="Arial" w:hAnsi="Arial" w:cs="Arial"/>
        </w:rPr>
        <w:t>werden verstärkt gewünscht und erwartet</w:t>
      </w:r>
      <w:r w:rsidRPr="006B46B9">
        <w:rPr>
          <w:rFonts w:ascii="Arial" w:hAnsi="Arial" w:cs="Arial"/>
        </w:rPr>
        <w:t xml:space="preserve">. </w:t>
      </w:r>
      <w:r>
        <w:rPr>
          <w:rFonts w:ascii="Arial" w:hAnsi="Arial" w:cs="Arial"/>
        </w:rPr>
        <w:t>Produktion und Lager müssen hierbei Schritt halten. Immer geringere Stückzahlen verlangen eine effizientere und kostengünstigere Produktion und Lagerführung. Eurotech</w:t>
      </w:r>
      <w:r w:rsidRPr="006B46B9">
        <w:rPr>
          <w:rFonts w:ascii="Arial" w:hAnsi="Arial" w:cs="Arial"/>
        </w:rPr>
        <w:t xml:space="preserve"> entwickelt für diese Probleme kundenspezifische </w:t>
      </w:r>
      <w:r>
        <w:rPr>
          <w:rFonts w:ascii="Arial" w:hAnsi="Arial" w:cs="Arial"/>
        </w:rPr>
        <w:t>Kommissionieranlagen zum Handling von Platten und anderen flächigen Produkten mit unterschiedlichen Formaten und Oberflächen.</w:t>
      </w:r>
    </w:p>
    <w:p w:rsidR="00C87F61" w:rsidRDefault="00C87F61" w:rsidP="000F5AF3">
      <w:pPr>
        <w:spacing w:line="360" w:lineRule="auto"/>
        <w:rPr>
          <w:rFonts w:ascii="Arial" w:hAnsi="Arial" w:cs="Arial"/>
        </w:rPr>
      </w:pPr>
    </w:p>
    <w:p w:rsidR="00C87F61" w:rsidRDefault="00C87F61" w:rsidP="00B420FF">
      <w:pPr>
        <w:spacing w:line="360" w:lineRule="auto"/>
        <w:rPr>
          <w:rFonts w:ascii="Arial" w:hAnsi="Arial" w:cs="Arial"/>
        </w:rPr>
      </w:pPr>
      <w:r>
        <w:rPr>
          <w:rFonts w:ascii="Arial" w:hAnsi="Arial" w:cs="Arial"/>
        </w:rPr>
        <w:t>Es erfordert mehrere Mitarbeiter um f</w:t>
      </w:r>
      <w:r w:rsidRPr="0047735B">
        <w:rPr>
          <w:rFonts w:ascii="Arial" w:hAnsi="Arial" w:cs="Arial"/>
        </w:rPr>
        <w:t xml:space="preserve">lächige Lasten von Hand zu kommissionieren. </w:t>
      </w:r>
      <w:r>
        <w:rPr>
          <w:rFonts w:ascii="Arial" w:hAnsi="Arial" w:cs="Arial"/>
        </w:rPr>
        <w:t>Eine vollautomatische</w:t>
      </w:r>
      <w:r w:rsidRPr="006B46B9">
        <w:rPr>
          <w:rFonts w:ascii="Arial" w:hAnsi="Arial" w:cs="Arial"/>
        </w:rPr>
        <w:t xml:space="preserve"> Kommissionieranlage </w:t>
      </w:r>
      <w:r>
        <w:rPr>
          <w:rFonts w:ascii="Arial" w:hAnsi="Arial" w:cs="Arial"/>
        </w:rPr>
        <w:t xml:space="preserve">arbeitet effizienter und </w:t>
      </w:r>
      <w:r w:rsidRPr="006B46B9">
        <w:rPr>
          <w:rFonts w:ascii="Arial" w:hAnsi="Arial" w:cs="Arial"/>
        </w:rPr>
        <w:t xml:space="preserve">sicherer </w:t>
      </w:r>
      <w:r>
        <w:rPr>
          <w:rFonts w:ascii="Arial" w:hAnsi="Arial" w:cs="Arial"/>
        </w:rPr>
        <w:t>für die Ware und die Qualität bleibt erhalten.</w:t>
      </w:r>
      <w:r w:rsidRPr="00903E72">
        <w:rPr>
          <w:rFonts w:ascii="Arial" w:hAnsi="Arial" w:cs="Arial"/>
        </w:rPr>
        <w:t xml:space="preserve"> </w:t>
      </w:r>
      <w:r>
        <w:rPr>
          <w:rFonts w:ascii="Arial" w:hAnsi="Arial" w:cs="Arial"/>
        </w:rPr>
        <w:t>F</w:t>
      </w:r>
      <w:r w:rsidRPr="006B46B9">
        <w:rPr>
          <w:rFonts w:ascii="Arial" w:hAnsi="Arial" w:cs="Arial"/>
        </w:rPr>
        <w:t>ür die Mitarbeiter</w:t>
      </w:r>
      <w:r>
        <w:rPr>
          <w:rFonts w:ascii="Arial" w:hAnsi="Arial" w:cs="Arial"/>
        </w:rPr>
        <w:t xml:space="preserve"> entfällt die körperliche Belastung. Dies trägt dazu bei, Gesundheitsrisiken vorzubeugen. Die Rücken der Mitarbeiter werden deutlich entlastet und Arbeitsunfälle vermieden.</w:t>
      </w:r>
    </w:p>
    <w:p w:rsidR="00C87F61" w:rsidRPr="006B46B9" w:rsidRDefault="00C87F61" w:rsidP="000F5AF3">
      <w:pPr>
        <w:spacing w:line="360" w:lineRule="auto"/>
        <w:rPr>
          <w:rFonts w:ascii="Arial" w:hAnsi="Arial" w:cs="Arial"/>
        </w:rPr>
      </w:pPr>
    </w:p>
    <w:p w:rsidR="00C87F61" w:rsidRDefault="00C87F61" w:rsidP="000F5AF3">
      <w:pPr>
        <w:spacing w:line="360" w:lineRule="auto"/>
        <w:rPr>
          <w:rFonts w:ascii="Arial" w:hAnsi="Arial" w:cs="Arial"/>
        </w:rPr>
      </w:pPr>
      <w:r>
        <w:rPr>
          <w:rFonts w:ascii="Arial" w:hAnsi="Arial" w:cs="Arial"/>
        </w:rPr>
        <w:t>Eurotech setzt bei solchen Anlagen auf Lösungen aus einer Hand</w:t>
      </w:r>
      <w:r w:rsidRPr="006B46B9">
        <w:rPr>
          <w:rFonts w:ascii="Arial" w:hAnsi="Arial" w:cs="Arial"/>
        </w:rPr>
        <w:t>. Die</w:t>
      </w:r>
      <w:r>
        <w:rPr>
          <w:rFonts w:ascii="Arial" w:hAnsi="Arial" w:cs="Arial"/>
        </w:rPr>
        <w:t xml:space="preserve"> gesamte</w:t>
      </w:r>
      <w:r w:rsidRPr="006B46B9">
        <w:rPr>
          <w:rFonts w:ascii="Arial" w:hAnsi="Arial" w:cs="Arial"/>
        </w:rPr>
        <w:t xml:space="preserve"> Entwicklung, </w:t>
      </w:r>
      <w:r>
        <w:rPr>
          <w:rFonts w:ascii="Arial" w:hAnsi="Arial" w:cs="Arial"/>
        </w:rPr>
        <w:t>Fertigung</w:t>
      </w:r>
      <w:r w:rsidRPr="006B46B9">
        <w:rPr>
          <w:rFonts w:ascii="Arial" w:hAnsi="Arial" w:cs="Arial"/>
        </w:rPr>
        <w:t>, Montage</w:t>
      </w:r>
      <w:r>
        <w:rPr>
          <w:rFonts w:ascii="Arial" w:hAnsi="Arial" w:cs="Arial"/>
        </w:rPr>
        <w:t xml:space="preserve"> und Inbetriebnahme</w:t>
      </w:r>
      <w:r w:rsidRPr="006B46B9">
        <w:rPr>
          <w:rFonts w:ascii="Arial" w:hAnsi="Arial" w:cs="Arial"/>
        </w:rPr>
        <w:t xml:space="preserve"> </w:t>
      </w:r>
      <w:r>
        <w:rPr>
          <w:rFonts w:ascii="Arial" w:hAnsi="Arial" w:cs="Arial"/>
        </w:rPr>
        <w:t>führt</w:t>
      </w:r>
      <w:r w:rsidRPr="006B46B9">
        <w:rPr>
          <w:rFonts w:ascii="Arial" w:hAnsi="Arial" w:cs="Arial"/>
        </w:rPr>
        <w:t xml:space="preserve"> </w:t>
      </w:r>
      <w:r>
        <w:rPr>
          <w:rFonts w:ascii="Arial" w:hAnsi="Arial" w:cs="Arial"/>
        </w:rPr>
        <w:t>Eurotech</w:t>
      </w:r>
      <w:r w:rsidRPr="006B46B9">
        <w:rPr>
          <w:rFonts w:ascii="Arial" w:hAnsi="Arial" w:cs="Arial"/>
        </w:rPr>
        <w:t xml:space="preserve"> nach Kunden</w:t>
      </w:r>
      <w:r>
        <w:rPr>
          <w:rFonts w:ascii="Arial" w:hAnsi="Arial" w:cs="Arial"/>
        </w:rPr>
        <w:t xml:space="preserve">anforderungen </w:t>
      </w:r>
      <w:r w:rsidRPr="006B46B9">
        <w:rPr>
          <w:rFonts w:ascii="Arial" w:hAnsi="Arial" w:cs="Arial"/>
        </w:rPr>
        <w:t>durch.</w:t>
      </w:r>
    </w:p>
    <w:p w:rsidR="00C87F61" w:rsidRDefault="00C87F61" w:rsidP="000F5AF3">
      <w:pPr>
        <w:spacing w:line="360" w:lineRule="auto"/>
        <w:rPr>
          <w:rFonts w:ascii="Arial" w:hAnsi="Arial" w:cs="Arial"/>
        </w:rPr>
      </w:pPr>
    </w:p>
    <w:p w:rsidR="00C87F61" w:rsidRDefault="00C87F61" w:rsidP="000F5AF3">
      <w:pPr>
        <w:spacing w:line="360" w:lineRule="auto"/>
        <w:rPr>
          <w:rFonts w:ascii="Arial" w:hAnsi="Arial" w:cs="Arial"/>
        </w:rPr>
      </w:pPr>
      <w:r w:rsidRPr="006B46B9">
        <w:rPr>
          <w:rFonts w:ascii="Arial" w:hAnsi="Arial" w:cs="Arial"/>
        </w:rPr>
        <w:t xml:space="preserve">Die Anlage besteht aus </w:t>
      </w:r>
      <w:r>
        <w:rPr>
          <w:rFonts w:ascii="Arial" w:hAnsi="Arial" w:cs="Arial"/>
        </w:rPr>
        <w:t>mehreren</w:t>
      </w:r>
      <w:r w:rsidRPr="006B46B9">
        <w:rPr>
          <w:rFonts w:ascii="Arial" w:hAnsi="Arial" w:cs="Arial"/>
        </w:rPr>
        <w:t xml:space="preserve"> </w:t>
      </w:r>
      <w:r>
        <w:rPr>
          <w:rFonts w:ascii="Arial" w:hAnsi="Arial" w:cs="Arial"/>
        </w:rPr>
        <w:t>Palettenplätzen. Ein Fahrwagen mit S</w:t>
      </w:r>
      <w:r w:rsidRPr="006B46B9">
        <w:rPr>
          <w:rFonts w:ascii="Arial" w:hAnsi="Arial" w:cs="Arial"/>
        </w:rPr>
        <w:t xml:space="preserve">augrahmen </w:t>
      </w:r>
      <w:r>
        <w:rPr>
          <w:rFonts w:ascii="Arial" w:hAnsi="Arial" w:cs="Arial"/>
        </w:rPr>
        <w:t>nimmt die Ware von bereitgestellten Paletten auf und legt diese auf der Kundenpalette ab. Über die</w:t>
      </w:r>
      <w:r w:rsidRPr="00074505">
        <w:rPr>
          <w:rFonts w:ascii="Arial" w:hAnsi="Arial" w:cs="Arial"/>
        </w:rPr>
        <w:t xml:space="preserve"> Bedienoberfläche der Anlage legt ein Mitarbeiter die </w:t>
      </w:r>
      <w:r w:rsidRPr="000D34F9">
        <w:rPr>
          <w:rFonts w:ascii="Arial" w:hAnsi="Arial" w:cs="Arial"/>
        </w:rPr>
        <w:t>Quell- und Zielstationen</w:t>
      </w:r>
      <w:r>
        <w:rPr>
          <w:rFonts w:ascii="Arial" w:hAnsi="Arial" w:cs="Arial"/>
        </w:rPr>
        <w:t xml:space="preserve"> sowie die zu kommissionierenden Mengen</w:t>
      </w:r>
      <w:r w:rsidRPr="00074505">
        <w:rPr>
          <w:rFonts w:ascii="Arial" w:hAnsi="Arial" w:cs="Arial"/>
        </w:rPr>
        <w:t xml:space="preserve"> fest. </w:t>
      </w:r>
      <w:r>
        <w:rPr>
          <w:rFonts w:ascii="Arial" w:hAnsi="Arial" w:cs="Arial"/>
        </w:rPr>
        <w:t xml:space="preserve">Um eine vollautomatische Kommissionierung zu starten, benötigt die Anlage die Informationen, </w:t>
      </w:r>
      <w:r w:rsidRPr="0047735B">
        <w:rPr>
          <w:rFonts w:ascii="Arial" w:hAnsi="Arial" w:cs="Arial"/>
        </w:rPr>
        <w:t>welche Saugkreise für die unterschiedliche Lasten zu schalten sind.</w:t>
      </w:r>
      <w:r>
        <w:rPr>
          <w:rFonts w:ascii="Arial" w:hAnsi="Arial" w:cs="Arial"/>
        </w:rPr>
        <w:t xml:space="preserve"> </w:t>
      </w:r>
      <w:r w:rsidRPr="0047735B">
        <w:rPr>
          <w:rFonts w:ascii="Arial" w:hAnsi="Arial" w:cs="Arial"/>
        </w:rPr>
        <w:t>Diese Daten sind in einer Datenbank hinterlegt oder über einen Barcode registrierbar.</w:t>
      </w:r>
      <w:r>
        <w:rPr>
          <w:rFonts w:ascii="Arial" w:hAnsi="Arial" w:cs="Arial"/>
        </w:rPr>
        <w:t xml:space="preserve"> Die Kommissionierung erfolgt danach vollautomatisch. Um Fehler zu vermeiden, sind in der Anlage verschiedene Sensoren verbaut. Die Anlage vergleicht beispielsweise </w:t>
      </w:r>
      <w:r w:rsidRPr="006B46B9">
        <w:rPr>
          <w:rFonts w:ascii="Arial" w:hAnsi="Arial" w:cs="Arial"/>
        </w:rPr>
        <w:t>das Gewicht der angehobenen Platte mit den zuvo</w:t>
      </w:r>
      <w:r>
        <w:rPr>
          <w:rFonts w:ascii="Arial" w:hAnsi="Arial" w:cs="Arial"/>
        </w:rPr>
        <w:t>r registrierten Daten</w:t>
      </w:r>
      <w:r w:rsidRPr="006B46B9">
        <w:rPr>
          <w:rFonts w:ascii="Arial" w:hAnsi="Arial" w:cs="Arial"/>
        </w:rPr>
        <w:t xml:space="preserve">. </w:t>
      </w:r>
      <w:r>
        <w:rPr>
          <w:rFonts w:ascii="Arial" w:hAnsi="Arial" w:cs="Arial"/>
        </w:rPr>
        <w:t>Stimmt das Gewicht überein</w:t>
      </w:r>
      <w:r w:rsidRPr="00432BB9">
        <w:rPr>
          <w:rFonts w:ascii="Arial" w:hAnsi="Arial" w:cs="Arial"/>
        </w:rPr>
        <w:t>,</w:t>
      </w:r>
      <w:r>
        <w:rPr>
          <w:rFonts w:ascii="Arial" w:hAnsi="Arial" w:cs="Arial"/>
        </w:rPr>
        <w:t xml:space="preserve"> </w:t>
      </w:r>
      <w:r w:rsidRPr="006B46B9">
        <w:rPr>
          <w:rFonts w:ascii="Arial" w:hAnsi="Arial" w:cs="Arial"/>
        </w:rPr>
        <w:t xml:space="preserve">läuft die Anlage durch. </w:t>
      </w:r>
      <w:r>
        <w:rPr>
          <w:rFonts w:ascii="Arial" w:hAnsi="Arial" w:cs="Arial"/>
        </w:rPr>
        <w:t>Bei einer Abweichung unterbricht die Anlage den Vorgang und erstattet eine Fehlermeldung.</w:t>
      </w:r>
    </w:p>
    <w:p w:rsidR="00C87F61" w:rsidRPr="006B46B9" w:rsidRDefault="00C87F61" w:rsidP="000F5AF3">
      <w:pPr>
        <w:spacing w:line="360" w:lineRule="auto"/>
        <w:rPr>
          <w:rFonts w:ascii="Arial" w:hAnsi="Arial" w:cs="Arial"/>
        </w:rPr>
      </w:pPr>
    </w:p>
    <w:p w:rsidR="00C87F61" w:rsidRDefault="00C87F61" w:rsidP="000F5AF3">
      <w:pPr>
        <w:spacing w:line="360" w:lineRule="auto"/>
        <w:rPr>
          <w:rFonts w:ascii="Arial" w:hAnsi="Arial" w:cs="Arial"/>
        </w:rPr>
      </w:pPr>
      <w:r>
        <w:rPr>
          <w:rFonts w:ascii="Arial" w:hAnsi="Arial" w:cs="Arial"/>
        </w:rPr>
        <w:t xml:space="preserve">Beim Handling von flächigen Lasten, vor allem bei Plattenware tritt das Problem der Adhäsion auf. Dies ist ein </w:t>
      </w:r>
      <w:r w:rsidRPr="006B46B9">
        <w:rPr>
          <w:rFonts w:ascii="Arial" w:hAnsi="Arial" w:cs="Arial"/>
        </w:rPr>
        <w:t xml:space="preserve">physikalischer Zustand, bei dem zwei Grenzflächen aneinanderhaften und schwer voneinander zu lösen </w:t>
      </w:r>
      <w:r w:rsidRPr="00E35746">
        <w:rPr>
          <w:rFonts w:ascii="Arial" w:hAnsi="Arial" w:cs="Arial"/>
        </w:rPr>
        <w:t xml:space="preserve">sind. </w:t>
      </w:r>
      <w:r w:rsidRPr="0047735B">
        <w:rPr>
          <w:rFonts w:ascii="Arial" w:hAnsi="Arial" w:cs="Arial"/>
        </w:rPr>
        <w:t xml:space="preserve">Die Lösung ist eine Eckenvereinzelung. </w:t>
      </w:r>
      <w:r w:rsidRPr="000D34F9">
        <w:rPr>
          <w:rFonts w:ascii="Arial" w:hAnsi="Arial" w:cs="Arial"/>
        </w:rPr>
        <w:t>Dabei kommen an den Ecken des Saugrahmens Faltenbalgsauger zum Einsatz.</w:t>
      </w:r>
    </w:p>
    <w:p w:rsidR="00C87F61" w:rsidRDefault="00C87F61" w:rsidP="000F5AF3">
      <w:pPr>
        <w:spacing w:line="360" w:lineRule="auto"/>
        <w:rPr>
          <w:rFonts w:ascii="Arial" w:hAnsi="Arial" w:cs="Arial"/>
        </w:rPr>
      </w:pPr>
    </w:p>
    <w:p w:rsidR="00C87F61" w:rsidRDefault="00C87F61" w:rsidP="000F5AF3">
      <w:pPr>
        <w:spacing w:line="360" w:lineRule="auto"/>
        <w:rPr>
          <w:rFonts w:ascii="Arial" w:hAnsi="Arial" w:cs="Arial"/>
        </w:rPr>
      </w:pPr>
      <w:r>
        <w:rPr>
          <w:rFonts w:ascii="Arial" w:hAnsi="Arial" w:cs="Arial"/>
        </w:rPr>
        <w:t>Es besteht die Möglichkeit, die Kommissionieranlage in ein vorhandenes Kragarmregalsystem zu integrieren. Da die gesamte Entwicklung und Fertigung von Eurotech durchgeführt wird, ist es möglich individuelle Kundenanforderungen zu berücksichtigen. So ist es zum Beispiel in einer weiteren Ausbaustufe der Kommissionieranlage realisierbar, mit einem schwimmend gelagertem Saugrahmen, einen Versatz von bis zu 50 Millimetern auszugleichen. Dies ist für einen Kunden interessant, um ein sauberes Stapelbild zu erreichen. Eingebaute Linearantriebe richten den schwimmend gelagerten Saugrahmen an den korrespondierenden Anstoßkanten aus. Es können Ergebnisse von maximal zwei Millimetern Versatz erzielt werden. Durch das genaue Ausrichten und Aufstapeln der Lasten werden empfindliche Oberflächen geschützt.</w:t>
      </w:r>
    </w:p>
    <w:p w:rsidR="00C87F61" w:rsidRDefault="00C87F61" w:rsidP="000F5AF3">
      <w:pPr>
        <w:spacing w:line="360" w:lineRule="auto"/>
        <w:rPr>
          <w:rFonts w:ascii="Arial" w:hAnsi="Arial" w:cs="Arial"/>
        </w:rPr>
      </w:pPr>
    </w:p>
    <w:p w:rsidR="00C87F61" w:rsidRDefault="00C87F61" w:rsidP="000F5AF3">
      <w:pPr>
        <w:spacing w:line="360" w:lineRule="auto"/>
        <w:rPr>
          <w:rFonts w:ascii="Arial" w:hAnsi="Arial" w:cs="Arial"/>
        </w:rPr>
      </w:pPr>
      <w:r>
        <w:rPr>
          <w:rFonts w:ascii="Arial" w:hAnsi="Arial" w:cs="Arial"/>
        </w:rPr>
        <w:t>Die vollautomatische Kommissionieranlage macht es möglich Kleinserien und Einzelstücke und somit Losgröße 1 effektiv zu kommissionieren. Zusätzlich wird das Arbeiten für die Mitarbeiter durch die geringere körperliche Belastung angenehmer und sicherer.</w:t>
      </w:r>
    </w:p>
    <w:p w:rsidR="00C87F61" w:rsidRDefault="00C87F61" w:rsidP="000F5AF3">
      <w:pPr>
        <w:spacing w:line="360" w:lineRule="auto"/>
        <w:rPr>
          <w:rFonts w:ascii="Arial" w:hAnsi="Arial" w:cs="Arial"/>
        </w:rPr>
      </w:pPr>
    </w:p>
    <w:p w:rsidR="00C87F61" w:rsidRPr="00EB2F6A" w:rsidRDefault="00C87F61" w:rsidP="00EB2F6A">
      <w:pPr>
        <w:spacing w:line="360" w:lineRule="auto"/>
        <w:rPr>
          <w:rFonts w:ascii="Arial" w:hAnsi="Arial" w:cs="Arial"/>
        </w:rPr>
      </w:pPr>
      <w:r w:rsidRPr="00EB2F6A">
        <w:rPr>
          <w:rFonts w:ascii="Arial" w:hAnsi="Arial" w:cs="Arial"/>
        </w:rPr>
        <w:t xml:space="preserve">Eurotech konzipierte bereits effiziente und individuelle Kommissionier-Lösungen für mehrere namhafte Kunden. </w:t>
      </w:r>
      <w:bookmarkStart w:id="0" w:name="_Hlk534974505"/>
      <w:r w:rsidRPr="00EB2F6A">
        <w:rPr>
          <w:rFonts w:ascii="Arial" w:hAnsi="Arial" w:cs="Arial"/>
        </w:rPr>
        <w:t xml:space="preserve">Für die erforderliche Sicherheit sorgen mehrere Sicherheits- und Warneinrichtungen gemäß </w:t>
      </w:r>
      <w:r>
        <w:rPr>
          <w:rFonts w:ascii="Arial" w:hAnsi="Arial" w:cs="Arial"/>
        </w:rPr>
        <w:t xml:space="preserve">der </w:t>
      </w:r>
      <w:r w:rsidRPr="0072050E">
        <w:rPr>
          <w:rFonts w:ascii="Arial" w:hAnsi="Arial" w:cs="Arial"/>
        </w:rPr>
        <w:t>Norm DIN EN 45014</w:t>
      </w:r>
      <w:r>
        <w:rPr>
          <w:rFonts w:ascii="Arial" w:hAnsi="Arial" w:cs="Arial"/>
        </w:rPr>
        <w:t xml:space="preserve"> </w:t>
      </w:r>
      <w:r w:rsidRPr="0072050E">
        <w:rPr>
          <w:rFonts w:ascii="Arial" w:hAnsi="Arial" w:cs="Arial"/>
        </w:rPr>
        <w:t>z</w:t>
      </w:r>
      <w:r w:rsidRPr="00EB2F6A">
        <w:rPr>
          <w:rFonts w:ascii="Arial" w:hAnsi="Arial" w:cs="Arial"/>
        </w:rPr>
        <w:t>ur Verhinderung von Fehlbedienung und Gefahren.</w:t>
      </w:r>
      <w:bookmarkEnd w:id="0"/>
    </w:p>
    <w:p w:rsidR="00C87F61" w:rsidRPr="00077974" w:rsidRDefault="00C87F61" w:rsidP="000F5AF3">
      <w:pPr>
        <w:spacing w:line="360" w:lineRule="auto"/>
        <w:rPr>
          <w:rFonts w:ascii="Arial" w:hAnsi="Arial" w:cs="Arial"/>
        </w:rPr>
      </w:pPr>
    </w:p>
    <w:p w:rsidR="00C87F61" w:rsidRPr="00077974" w:rsidRDefault="00C87F61" w:rsidP="00CD3B50">
      <w:pPr>
        <w:autoSpaceDE w:val="0"/>
        <w:autoSpaceDN w:val="0"/>
        <w:adjustRightInd w:val="0"/>
        <w:spacing w:line="360" w:lineRule="auto"/>
        <w:rPr>
          <w:rFonts w:ascii="Arial" w:hAnsi="Arial" w:cs="Arial"/>
          <w:color w:val="000000"/>
        </w:rPr>
      </w:pPr>
      <w:r w:rsidRPr="00077974">
        <w:rPr>
          <w:rFonts w:ascii="Arial" w:hAnsi="Arial" w:cs="Arial"/>
          <w:color w:val="000000"/>
        </w:rPr>
        <w:t>Zeichen</w:t>
      </w:r>
      <w:r>
        <w:rPr>
          <w:rFonts w:ascii="Arial" w:hAnsi="Arial" w:cs="Arial"/>
          <w:color w:val="000000"/>
        </w:rPr>
        <w:t>: 4052</w:t>
      </w:r>
    </w:p>
    <w:p w:rsidR="00C87F61" w:rsidRDefault="00C87F61" w:rsidP="00297846">
      <w:pPr>
        <w:pStyle w:val="Heading8"/>
        <w:spacing w:before="0" w:after="0" w:line="360" w:lineRule="auto"/>
        <w:ind w:right="-40"/>
        <w:rPr>
          <w:rFonts w:ascii="Arial" w:hAnsi="Arial" w:cs="Arial"/>
          <w:i w:val="0"/>
          <w:iCs w:val="0"/>
        </w:rPr>
      </w:pPr>
    </w:p>
    <w:p w:rsidR="00C87F61" w:rsidRPr="00FB6836" w:rsidRDefault="00C87F61" w:rsidP="00FB6836">
      <w:pPr>
        <w:pStyle w:val="Heading8"/>
        <w:spacing w:before="0" w:after="0" w:line="360" w:lineRule="auto"/>
        <w:ind w:right="-40"/>
        <w:rPr>
          <w:rFonts w:ascii="Arial" w:hAnsi="Arial" w:cs="Arial"/>
          <w:i w:val="0"/>
          <w:iCs w:val="0"/>
        </w:rPr>
      </w:pPr>
    </w:p>
    <w:p w:rsidR="00C87F61" w:rsidRDefault="00C87F61" w:rsidP="00297846">
      <w:pPr>
        <w:pStyle w:val="Heading8"/>
        <w:spacing w:before="0" w:after="0" w:line="360" w:lineRule="auto"/>
        <w:ind w:right="-40"/>
        <w:rPr>
          <w:rFonts w:ascii="Arial" w:hAnsi="Arial" w:cs="Arial"/>
          <w:i w:val="0"/>
          <w:iCs w:val="0"/>
        </w:rPr>
      </w:pPr>
    </w:p>
    <w:p w:rsidR="00C87F61" w:rsidRPr="00077974" w:rsidRDefault="00C87F61" w:rsidP="00297846">
      <w:pPr>
        <w:pStyle w:val="Heading8"/>
        <w:spacing w:before="0" w:after="0" w:line="360" w:lineRule="auto"/>
        <w:ind w:right="-40"/>
        <w:rPr>
          <w:rFonts w:ascii="Arial" w:hAnsi="Arial" w:cs="Arial"/>
          <w:iCs w:val="0"/>
        </w:rPr>
      </w:pPr>
      <w:r w:rsidRPr="00077974">
        <w:rPr>
          <w:rFonts w:ascii="Arial" w:hAnsi="Arial" w:cs="Arial"/>
          <w:iCs w:val="0"/>
        </w:rPr>
        <w:t>Unternehmensprofil:</w:t>
      </w:r>
    </w:p>
    <w:p w:rsidR="00C87F61" w:rsidRDefault="00C87F61" w:rsidP="00CD3B50">
      <w:pPr>
        <w:pStyle w:val="NormalWeb"/>
        <w:spacing w:before="0" w:beforeAutospacing="0" w:after="120" w:afterAutospacing="0" w:line="360" w:lineRule="auto"/>
        <w:ind w:right="-37"/>
        <w:rPr>
          <w:rFonts w:ascii="Arial" w:hAnsi="Arial" w:cs="Arial"/>
          <w:i/>
          <w:color w:val="000000"/>
        </w:rPr>
      </w:pPr>
      <w:r w:rsidRPr="00077974">
        <w:rPr>
          <w:rFonts w:ascii="Arial" w:hAnsi="Arial" w:cs="Arial"/>
          <w:i/>
          <w:color w:val="000000"/>
        </w:rPr>
        <w:t>euroTECH bietet Handling- und Transportlösungen im Bereich der Vakuumtechnik. Das Unternehmen entwickelt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rsidR="00C87F61" w:rsidRPr="00077974" w:rsidRDefault="00C87F61" w:rsidP="00CD3B50">
      <w:pPr>
        <w:pStyle w:val="NormalWeb"/>
        <w:spacing w:before="0" w:beforeAutospacing="0" w:after="120" w:afterAutospacing="0" w:line="360" w:lineRule="auto"/>
        <w:ind w:right="-37"/>
        <w:rPr>
          <w:rFonts w:ascii="Arial" w:hAnsi="Arial" w:cs="Arial"/>
          <w:i/>
          <w:color w:val="000000"/>
        </w:rPr>
      </w:pPr>
    </w:p>
    <w:p w:rsidR="00C87F61" w:rsidRDefault="00C87F61" w:rsidP="00B0083F">
      <w:pPr>
        <w:rPr>
          <w:rFonts w:ascii="Arial" w:hAnsi="Arial" w:cs="Arial"/>
          <w:b/>
        </w:rPr>
      </w:pPr>
      <w:r w:rsidRPr="005C4B10">
        <w:rPr>
          <w:rFonts w:ascii="Arial" w:hAnsi="Arial" w:cs="Arial"/>
          <w:b/>
        </w:rPr>
        <w:t>Video:</w:t>
      </w:r>
    </w:p>
    <w:p w:rsidR="00C87F61" w:rsidRPr="00F077B8" w:rsidRDefault="00C87F61" w:rsidP="00B0083F">
      <w:pPr>
        <w:rPr>
          <w:rStyle w:val="Hyperlink"/>
          <w:rFonts w:ascii="Arial" w:hAnsi="Arial" w:cs="Arial"/>
        </w:rPr>
      </w:pPr>
      <w:hyperlink r:id="rId7" w:history="1">
        <w:r w:rsidRPr="00F077B8">
          <w:rPr>
            <w:rStyle w:val="Hyperlink"/>
            <w:rFonts w:ascii="Arial" w:hAnsi="Arial" w:cs="Arial"/>
          </w:rPr>
          <w:t>https://www.etvac.de/videos</w:t>
        </w:r>
      </w:hyperlink>
    </w:p>
    <w:p w:rsidR="00C87F61" w:rsidRDefault="00C87F61" w:rsidP="00B0083F">
      <w:pPr>
        <w:rPr>
          <w:rFonts w:ascii="Arial" w:hAnsi="Arial" w:cs="Arial"/>
        </w:rPr>
      </w:pPr>
    </w:p>
    <w:p w:rsidR="00C87F61" w:rsidRPr="00077974" w:rsidRDefault="00C87F61" w:rsidP="00B0083F">
      <w:pPr>
        <w:rPr>
          <w:rFonts w:ascii="Arial" w:hAnsi="Arial" w:cs="Arial"/>
        </w:rPr>
      </w:pPr>
    </w:p>
    <w:p w:rsidR="00C87F61" w:rsidRPr="00077974" w:rsidRDefault="00C87F61" w:rsidP="00B0083F">
      <w:pPr>
        <w:rPr>
          <w:rFonts w:ascii="Arial" w:hAnsi="Arial" w:cs="Arial"/>
          <w:b/>
        </w:rPr>
      </w:pPr>
      <w:r w:rsidRPr="00077974">
        <w:rPr>
          <w:rFonts w:ascii="Arial" w:hAnsi="Arial" w:cs="Arial"/>
          <w:b/>
        </w:rPr>
        <w:t>Bildanhang:</w:t>
      </w:r>
    </w:p>
    <w:p w:rsidR="00C87F61" w:rsidRDefault="00C87F61" w:rsidP="006F4DCB">
      <w:pPr>
        <w:rPr>
          <w:rFonts w:ascii="Arial" w:hAnsi="Arial" w:cs="Arial"/>
          <w:szCs w:val="20"/>
        </w:rPr>
      </w:pPr>
    </w:p>
    <w:p w:rsidR="00C87F61" w:rsidRDefault="00C87F61" w:rsidP="00B0083F">
      <w:pPr>
        <w:rPr>
          <w:rFonts w:ascii="Arial" w:hAnsi="Arial" w:cs="Arial"/>
          <w:szCs w:val="20"/>
        </w:rPr>
      </w:pPr>
      <w:r w:rsidRPr="00606203">
        <w:rPr>
          <w:rFonts w:ascii="Arial" w:hAnsi="Arial" w:cs="Arial"/>
          <w:noProof/>
          <w:szCs w:val="20"/>
        </w:rPr>
        <w:pict>
          <v:shape id="Bild 4" o:spid="_x0000_i1027" type="#_x0000_t75" style="width:283.5pt;height:184.5pt;visibility:visible">
            <v:imagedata r:id="rId8" o:title=""/>
          </v:shape>
        </w:pict>
      </w:r>
    </w:p>
    <w:p w:rsidR="00C87F61" w:rsidRDefault="00C87F61" w:rsidP="006F4DCB">
      <w:pPr>
        <w:rPr>
          <w:rFonts w:ascii="Arial" w:hAnsi="Arial" w:cs="Arial"/>
          <w:szCs w:val="20"/>
        </w:rPr>
      </w:pPr>
      <w:r>
        <w:rPr>
          <w:rFonts w:ascii="Arial" w:hAnsi="Arial" w:cs="Arial"/>
          <w:szCs w:val="20"/>
        </w:rPr>
        <w:t>Bild 1:</w:t>
      </w:r>
    </w:p>
    <w:p w:rsidR="00C87F61" w:rsidRDefault="00C87F61" w:rsidP="006F4DCB">
      <w:pPr>
        <w:rPr>
          <w:rFonts w:ascii="Arial" w:hAnsi="Arial" w:cs="Arial"/>
          <w:szCs w:val="20"/>
        </w:rPr>
      </w:pPr>
      <w:r>
        <w:rPr>
          <w:rFonts w:ascii="Arial" w:hAnsi="Arial" w:cs="Arial"/>
          <w:szCs w:val="20"/>
        </w:rPr>
        <w:t>Anlage für effektives kommissionieren ab Losgröße 1</w:t>
      </w:r>
    </w:p>
    <w:p w:rsidR="00C87F61" w:rsidRDefault="00C87F61" w:rsidP="00B0083F">
      <w:pPr>
        <w:rPr>
          <w:rFonts w:ascii="Arial" w:hAnsi="Arial" w:cs="Arial"/>
          <w:szCs w:val="20"/>
        </w:rPr>
      </w:pPr>
    </w:p>
    <w:p w:rsidR="00C87F61" w:rsidRDefault="00C87F61" w:rsidP="00B0083F">
      <w:pPr>
        <w:rPr>
          <w:rFonts w:ascii="Arial" w:hAnsi="Arial" w:cs="Arial"/>
          <w:szCs w:val="20"/>
        </w:rPr>
      </w:pPr>
    </w:p>
    <w:p w:rsidR="00C87F61" w:rsidRDefault="00C87F61" w:rsidP="00B0083F">
      <w:pPr>
        <w:rPr>
          <w:rFonts w:ascii="Arial" w:hAnsi="Arial" w:cs="Arial"/>
          <w:szCs w:val="20"/>
        </w:rPr>
      </w:pPr>
      <w:r w:rsidRPr="00606203">
        <w:rPr>
          <w:rFonts w:ascii="Arial" w:hAnsi="Arial" w:cs="Arial"/>
          <w:noProof/>
          <w:szCs w:val="20"/>
        </w:rPr>
        <w:pict>
          <v:shape id="Grafik 2" o:spid="_x0000_i1028" type="#_x0000_t75" style="width:276.75pt;height:184.5pt;visibility:visible">
            <v:imagedata r:id="rId9" o:title=""/>
          </v:shape>
        </w:pict>
      </w:r>
    </w:p>
    <w:p w:rsidR="00C87F61" w:rsidRDefault="00C87F61" w:rsidP="00B0083F">
      <w:pPr>
        <w:rPr>
          <w:rFonts w:ascii="Arial" w:hAnsi="Arial" w:cs="Arial"/>
          <w:szCs w:val="20"/>
        </w:rPr>
      </w:pPr>
      <w:r>
        <w:rPr>
          <w:rFonts w:ascii="Arial" w:hAnsi="Arial" w:cs="Arial"/>
          <w:szCs w:val="20"/>
        </w:rPr>
        <w:t>Bild 2:</w:t>
      </w:r>
    </w:p>
    <w:p w:rsidR="00C87F61" w:rsidRDefault="00C87F61" w:rsidP="00B0083F">
      <w:pPr>
        <w:rPr>
          <w:rFonts w:ascii="Arial" w:hAnsi="Arial" w:cs="Arial"/>
          <w:szCs w:val="20"/>
        </w:rPr>
      </w:pPr>
      <w:r>
        <w:rPr>
          <w:rFonts w:ascii="Arial" w:hAnsi="Arial" w:cs="Arial"/>
          <w:szCs w:val="20"/>
        </w:rPr>
        <w:t>Bei unterschiedlichen Plattenformaten können Saugplatten zu- und abgeschaltet werden</w:t>
      </w:r>
    </w:p>
    <w:p w:rsidR="00C87F61" w:rsidRDefault="00C87F61" w:rsidP="00B0083F">
      <w:pPr>
        <w:rPr>
          <w:rFonts w:ascii="Arial" w:hAnsi="Arial" w:cs="Arial"/>
          <w:szCs w:val="20"/>
        </w:rPr>
      </w:pPr>
    </w:p>
    <w:p w:rsidR="00C87F61" w:rsidRDefault="00C87F61" w:rsidP="00B0083F">
      <w:pPr>
        <w:rPr>
          <w:rFonts w:ascii="Arial" w:hAnsi="Arial" w:cs="Arial"/>
          <w:szCs w:val="20"/>
        </w:rPr>
      </w:pPr>
    </w:p>
    <w:p w:rsidR="00C87F61" w:rsidRDefault="00C87F61" w:rsidP="00B0083F">
      <w:pPr>
        <w:rPr>
          <w:rFonts w:ascii="Arial" w:hAnsi="Arial" w:cs="Arial"/>
          <w:szCs w:val="20"/>
        </w:rPr>
      </w:pPr>
    </w:p>
    <w:p w:rsidR="00C87F61" w:rsidRDefault="00C87F61" w:rsidP="00B0083F">
      <w:pPr>
        <w:rPr>
          <w:rFonts w:ascii="Arial" w:hAnsi="Arial" w:cs="Arial"/>
          <w:szCs w:val="20"/>
        </w:rPr>
      </w:pPr>
      <w:r w:rsidRPr="00606203">
        <w:rPr>
          <w:rFonts w:ascii="Arial" w:hAnsi="Arial" w:cs="Arial"/>
          <w:noProof/>
          <w:szCs w:val="20"/>
        </w:rPr>
        <w:pict>
          <v:shape id="Grafik 6" o:spid="_x0000_i1029" type="#_x0000_t75" style="width:278.25pt;height:181.5pt;visibility:visible">
            <v:imagedata r:id="rId10" o:title=""/>
          </v:shape>
        </w:pict>
      </w:r>
    </w:p>
    <w:p w:rsidR="00C87F61" w:rsidRDefault="00C87F61" w:rsidP="006F4DCB">
      <w:pPr>
        <w:rPr>
          <w:rFonts w:ascii="Arial" w:hAnsi="Arial" w:cs="Arial"/>
          <w:szCs w:val="20"/>
        </w:rPr>
      </w:pPr>
      <w:r>
        <w:rPr>
          <w:rFonts w:ascii="Arial" w:hAnsi="Arial" w:cs="Arial"/>
          <w:szCs w:val="20"/>
        </w:rPr>
        <w:t>Bild 3:</w:t>
      </w:r>
    </w:p>
    <w:p w:rsidR="00C87F61" w:rsidRDefault="00C87F61" w:rsidP="006F4DCB">
      <w:pPr>
        <w:rPr>
          <w:rFonts w:ascii="Arial" w:hAnsi="Arial" w:cs="Arial"/>
          <w:szCs w:val="20"/>
        </w:rPr>
      </w:pPr>
      <w:r>
        <w:rPr>
          <w:rFonts w:ascii="Arial" w:hAnsi="Arial" w:cs="Arial"/>
          <w:szCs w:val="20"/>
        </w:rPr>
        <w:t>Gefederte Saugplatteneinheit</w:t>
      </w:r>
      <w:bookmarkStart w:id="1" w:name="_GoBack"/>
      <w:bookmarkEnd w:id="1"/>
      <w:r>
        <w:rPr>
          <w:rFonts w:ascii="Arial" w:hAnsi="Arial" w:cs="Arial"/>
          <w:szCs w:val="20"/>
        </w:rPr>
        <w:t xml:space="preserve"> ist flexibel verstellbar</w:t>
      </w:r>
    </w:p>
    <w:sectPr w:rsidR="00C87F61" w:rsidSect="00DC0031">
      <w:headerReference w:type="default" r:id="rId11"/>
      <w:footerReference w:type="even" r:id="rId12"/>
      <w:footerReference w:type="default" r:id="rId13"/>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F61" w:rsidRDefault="00C87F61">
      <w:r>
        <w:separator/>
      </w:r>
    </w:p>
  </w:endnote>
  <w:endnote w:type="continuationSeparator" w:id="1">
    <w:p w:rsidR="00C87F61" w:rsidRDefault="00C87F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61" w:rsidRDefault="00C87F61"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7F61" w:rsidRDefault="00C87F61"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61" w:rsidRPr="006752F3" w:rsidRDefault="00C87F61"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6</w:t>
    </w:r>
    <w:r w:rsidRPr="006752F3">
      <w:rPr>
        <w:rStyle w:val="PageNumber"/>
        <w:rFonts w:ascii="Arial" w:hAnsi="Arial" w:cs="Arial"/>
      </w:rPr>
      <w:fldChar w:fldCharType="end"/>
    </w:r>
  </w:p>
  <w:p w:rsidR="00C87F61" w:rsidRDefault="00C87F61"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F61" w:rsidRDefault="00C87F61">
      <w:r>
        <w:separator/>
      </w:r>
    </w:p>
  </w:footnote>
  <w:footnote w:type="continuationSeparator" w:id="1">
    <w:p w:rsidR="00C87F61" w:rsidRDefault="00C87F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61" w:rsidRDefault="00C87F61"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C87F61" w:rsidRPr="00CD3B50" w:rsidRDefault="00C87F61"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w:t>
      </w:r>
      <w:r>
        <w:rPr>
          <w:rFonts w:ascii="Arial" w:hAnsi="Arial" w:cs="Arial"/>
          <w:color w:val="000000"/>
          <w:sz w:val="20"/>
          <w:szCs w:val="20"/>
          <w:lang w:val="en-GB"/>
        </w:rPr>
        <w:t>etvac</w:t>
      </w:r>
      <w:r w:rsidRPr="00CD3B50">
        <w:rPr>
          <w:rFonts w:ascii="Arial" w:hAnsi="Arial" w:cs="Arial"/>
          <w:color w:val="000000"/>
          <w:sz w:val="20"/>
          <w:szCs w:val="20"/>
          <w:lang w:val="en-GB"/>
        </w:rPr>
        <w:t>.de</w:t>
      </w:r>
    </w:hyperlink>
    <w:r w:rsidRPr="00CD3B50">
      <w:rPr>
        <w:rFonts w:ascii="Arial" w:hAnsi="Arial" w:cs="Arial"/>
        <w:sz w:val="20"/>
        <w:szCs w:val="20"/>
        <w:lang w:val="en-GB"/>
      </w:rPr>
      <w:br/>
    </w:r>
    <w:r w:rsidRPr="00CD3B50">
      <w:rPr>
        <w:rFonts w:ascii="Arial" w:hAnsi="Arial"/>
        <w:color w:val="000000"/>
        <w:sz w:val="20"/>
        <w:szCs w:val="20"/>
        <w:lang w:val="en-GB"/>
      </w:rPr>
      <w:t>www.</w:t>
    </w:r>
    <w:r>
      <w:rPr>
        <w:rFonts w:ascii="Arial" w:hAnsi="Arial"/>
        <w:color w:val="000000"/>
        <w:sz w:val="20"/>
        <w:szCs w:val="20"/>
        <w:lang w:val="en-GB"/>
      </w:rPr>
      <w:t>etvac</w:t>
    </w:r>
    <w:r w:rsidRPr="00CD3B50">
      <w:rPr>
        <w:rFonts w:ascii="Arial" w:hAnsi="Arial"/>
        <w:color w:val="000000"/>
        <w:sz w:val="20"/>
        <w:szCs w:val="20"/>
        <w:lang w:val="en-GB"/>
      </w:rPr>
      <w:t>.de</w:t>
    </w:r>
  </w:p>
  <w:p w:rsidR="00C87F61" w:rsidRPr="00CD3B50" w:rsidRDefault="00C87F61" w:rsidP="0046373C">
    <w:pPr>
      <w:framePr w:w="3561" w:h="3890" w:wrap="around" w:vAnchor="page" w:hAnchor="page" w:x="800" w:y="4537" w:anchorLock="1"/>
      <w:spacing w:after="60" w:line="280" w:lineRule="exact"/>
      <w:rPr>
        <w:rFonts w:ascii="Arial" w:hAnsi="Arial" w:cs="Arial"/>
        <w:sz w:val="20"/>
        <w:szCs w:val="20"/>
        <w:lang w:val="en-GB"/>
      </w:rPr>
    </w:pPr>
  </w:p>
  <w:p w:rsidR="00C87F61" w:rsidRDefault="00C87F61"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C87F61" w:rsidRPr="00AF14E4" w:rsidRDefault="00C87F61"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presse@etvac.de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C87F61" w:rsidRDefault="00C87F61"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C87F61" w:rsidRDefault="00C87F61"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C87F61" w:rsidRPr="00C93D59" w:rsidRDefault="00C87F61"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C87F61" w:rsidRPr="00ED07FE" w:rsidRDefault="00C87F61"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C87F61" w:rsidRPr="00ED07FE" w:rsidRDefault="00C87F6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26C3"/>
    <w:rsid w:val="000135FF"/>
    <w:rsid w:val="000139CD"/>
    <w:rsid w:val="00013EE6"/>
    <w:rsid w:val="000173B4"/>
    <w:rsid w:val="00021418"/>
    <w:rsid w:val="0002385B"/>
    <w:rsid w:val="00025056"/>
    <w:rsid w:val="00027B3C"/>
    <w:rsid w:val="00031A41"/>
    <w:rsid w:val="00034FA2"/>
    <w:rsid w:val="00035D2E"/>
    <w:rsid w:val="00037B54"/>
    <w:rsid w:val="00040CB7"/>
    <w:rsid w:val="00043FCA"/>
    <w:rsid w:val="000511E1"/>
    <w:rsid w:val="00052A8D"/>
    <w:rsid w:val="000536DC"/>
    <w:rsid w:val="00060AD7"/>
    <w:rsid w:val="00063A47"/>
    <w:rsid w:val="00064544"/>
    <w:rsid w:val="000653C3"/>
    <w:rsid w:val="0007006A"/>
    <w:rsid w:val="00070655"/>
    <w:rsid w:val="000711BF"/>
    <w:rsid w:val="000719DC"/>
    <w:rsid w:val="00074505"/>
    <w:rsid w:val="00074EBE"/>
    <w:rsid w:val="00077974"/>
    <w:rsid w:val="00080882"/>
    <w:rsid w:val="00081E9F"/>
    <w:rsid w:val="000868C9"/>
    <w:rsid w:val="000902B0"/>
    <w:rsid w:val="00091E03"/>
    <w:rsid w:val="00092EAB"/>
    <w:rsid w:val="00094566"/>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4F9"/>
    <w:rsid w:val="000D3CA5"/>
    <w:rsid w:val="000D52BD"/>
    <w:rsid w:val="000D6598"/>
    <w:rsid w:val="000E1613"/>
    <w:rsid w:val="000E3AB9"/>
    <w:rsid w:val="000E437F"/>
    <w:rsid w:val="000E63F2"/>
    <w:rsid w:val="000E7D6A"/>
    <w:rsid w:val="000F03EA"/>
    <w:rsid w:val="000F0BE1"/>
    <w:rsid w:val="000F0D0D"/>
    <w:rsid w:val="000F4766"/>
    <w:rsid w:val="000F49E1"/>
    <w:rsid w:val="000F5ADA"/>
    <w:rsid w:val="000F5AF3"/>
    <w:rsid w:val="00102AB9"/>
    <w:rsid w:val="001113A4"/>
    <w:rsid w:val="001209C8"/>
    <w:rsid w:val="00122EDD"/>
    <w:rsid w:val="001241FD"/>
    <w:rsid w:val="001260FA"/>
    <w:rsid w:val="00127A78"/>
    <w:rsid w:val="001315A3"/>
    <w:rsid w:val="0013206D"/>
    <w:rsid w:val="0013296C"/>
    <w:rsid w:val="001334C2"/>
    <w:rsid w:val="00136C0C"/>
    <w:rsid w:val="0014003F"/>
    <w:rsid w:val="0014253C"/>
    <w:rsid w:val="00144B1A"/>
    <w:rsid w:val="001464FA"/>
    <w:rsid w:val="00151B05"/>
    <w:rsid w:val="001613C4"/>
    <w:rsid w:val="001624D3"/>
    <w:rsid w:val="0016287C"/>
    <w:rsid w:val="001628CE"/>
    <w:rsid w:val="00167B0A"/>
    <w:rsid w:val="00167BD4"/>
    <w:rsid w:val="0017278D"/>
    <w:rsid w:val="00173B93"/>
    <w:rsid w:val="001740C5"/>
    <w:rsid w:val="001765EF"/>
    <w:rsid w:val="001804E1"/>
    <w:rsid w:val="00182CF8"/>
    <w:rsid w:val="00183215"/>
    <w:rsid w:val="001836F6"/>
    <w:rsid w:val="00185201"/>
    <w:rsid w:val="00190DBE"/>
    <w:rsid w:val="00191BFD"/>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1F376A"/>
    <w:rsid w:val="00203B3B"/>
    <w:rsid w:val="002109DD"/>
    <w:rsid w:val="002138A7"/>
    <w:rsid w:val="002151CE"/>
    <w:rsid w:val="00217FE3"/>
    <w:rsid w:val="00222E6B"/>
    <w:rsid w:val="00223379"/>
    <w:rsid w:val="00227436"/>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579B1"/>
    <w:rsid w:val="00260290"/>
    <w:rsid w:val="0026417E"/>
    <w:rsid w:val="00264E48"/>
    <w:rsid w:val="00267C64"/>
    <w:rsid w:val="00267E2B"/>
    <w:rsid w:val="00270B45"/>
    <w:rsid w:val="00276D57"/>
    <w:rsid w:val="00280048"/>
    <w:rsid w:val="0028168F"/>
    <w:rsid w:val="00281F71"/>
    <w:rsid w:val="00282B76"/>
    <w:rsid w:val="002832BF"/>
    <w:rsid w:val="002847D7"/>
    <w:rsid w:val="00284B5D"/>
    <w:rsid w:val="002876FF"/>
    <w:rsid w:val="0029276C"/>
    <w:rsid w:val="00292890"/>
    <w:rsid w:val="00292A9E"/>
    <w:rsid w:val="00292C76"/>
    <w:rsid w:val="00293B16"/>
    <w:rsid w:val="00293DF9"/>
    <w:rsid w:val="00294296"/>
    <w:rsid w:val="00296F62"/>
    <w:rsid w:val="00297846"/>
    <w:rsid w:val="002A728B"/>
    <w:rsid w:val="002B1B89"/>
    <w:rsid w:val="002B3CE2"/>
    <w:rsid w:val="002B7997"/>
    <w:rsid w:val="002C1D53"/>
    <w:rsid w:val="002C4B4C"/>
    <w:rsid w:val="002C642D"/>
    <w:rsid w:val="002C7695"/>
    <w:rsid w:val="002D0431"/>
    <w:rsid w:val="002D295A"/>
    <w:rsid w:val="002D2AD5"/>
    <w:rsid w:val="002D2F26"/>
    <w:rsid w:val="002D50E4"/>
    <w:rsid w:val="002D582D"/>
    <w:rsid w:val="002D5940"/>
    <w:rsid w:val="002D59A2"/>
    <w:rsid w:val="002D5A14"/>
    <w:rsid w:val="002D7002"/>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95C"/>
    <w:rsid w:val="00312ABD"/>
    <w:rsid w:val="00313F50"/>
    <w:rsid w:val="00317840"/>
    <w:rsid w:val="003210BF"/>
    <w:rsid w:val="00322B50"/>
    <w:rsid w:val="00325EF9"/>
    <w:rsid w:val="0032729F"/>
    <w:rsid w:val="00330183"/>
    <w:rsid w:val="00331BF9"/>
    <w:rsid w:val="00332D13"/>
    <w:rsid w:val="00333A64"/>
    <w:rsid w:val="003377B3"/>
    <w:rsid w:val="00340AE1"/>
    <w:rsid w:val="00350B48"/>
    <w:rsid w:val="00351599"/>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1234"/>
    <w:rsid w:val="003D3756"/>
    <w:rsid w:val="003D4544"/>
    <w:rsid w:val="003D4FDB"/>
    <w:rsid w:val="003D6BE1"/>
    <w:rsid w:val="003D733A"/>
    <w:rsid w:val="003D75F6"/>
    <w:rsid w:val="003D7A26"/>
    <w:rsid w:val="003E04C2"/>
    <w:rsid w:val="003E0C4E"/>
    <w:rsid w:val="003E30E0"/>
    <w:rsid w:val="003E3511"/>
    <w:rsid w:val="003E4054"/>
    <w:rsid w:val="003E4ABF"/>
    <w:rsid w:val="003E4F4C"/>
    <w:rsid w:val="003E7A7F"/>
    <w:rsid w:val="003F696E"/>
    <w:rsid w:val="003F7472"/>
    <w:rsid w:val="00403713"/>
    <w:rsid w:val="00404DF2"/>
    <w:rsid w:val="00405E18"/>
    <w:rsid w:val="00406C52"/>
    <w:rsid w:val="00412077"/>
    <w:rsid w:val="004136F3"/>
    <w:rsid w:val="004223E4"/>
    <w:rsid w:val="00430262"/>
    <w:rsid w:val="0043186F"/>
    <w:rsid w:val="004319D0"/>
    <w:rsid w:val="00431B48"/>
    <w:rsid w:val="004324B6"/>
    <w:rsid w:val="00432BB9"/>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7735B"/>
    <w:rsid w:val="0048011F"/>
    <w:rsid w:val="004811EC"/>
    <w:rsid w:val="004816D8"/>
    <w:rsid w:val="00481D0B"/>
    <w:rsid w:val="00483990"/>
    <w:rsid w:val="00485CC3"/>
    <w:rsid w:val="004A0295"/>
    <w:rsid w:val="004A1891"/>
    <w:rsid w:val="004A2086"/>
    <w:rsid w:val="004A36FC"/>
    <w:rsid w:val="004A3D0D"/>
    <w:rsid w:val="004A467A"/>
    <w:rsid w:val="004A63A5"/>
    <w:rsid w:val="004A6E51"/>
    <w:rsid w:val="004B282F"/>
    <w:rsid w:val="004B6F41"/>
    <w:rsid w:val="004C17FF"/>
    <w:rsid w:val="004C1F68"/>
    <w:rsid w:val="004C48C0"/>
    <w:rsid w:val="004C5DF7"/>
    <w:rsid w:val="004C6C61"/>
    <w:rsid w:val="004D11E3"/>
    <w:rsid w:val="004D222D"/>
    <w:rsid w:val="004D358A"/>
    <w:rsid w:val="004D7F9E"/>
    <w:rsid w:val="004E1250"/>
    <w:rsid w:val="004E3C83"/>
    <w:rsid w:val="004E402B"/>
    <w:rsid w:val="004E5ADE"/>
    <w:rsid w:val="004E7337"/>
    <w:rsid w:val="004F0193"/>
    <w:rsid w:val="004F2F86"/>
    <w:rsid w:val="004F3BF7"/>
    <w:rsid w:val="004F462F"/>
    <w:rsid w:val="004F4920"/>
    <w:rsid w:val="00502480"/>
    <w:rsid w:val="00504B88"/>
    <w:rsid w:val="00510AB1"/>
    <w:rsid w:val="00511BB4"/>
    <w:rsid w:val="0051284E"/>
    <w:rsid w:val="00512ACA"/>
    <w:rsid w:val="005166FE"/>
    <w:rsid w:val="005169AD"/>
    <w:rsid w:val="00517A24"/>
    <w:rsid w:val="00522D73"/>
    <w:rsid w:val="005241AC"/>
    <w:rsid w:val="00526A01"/>
    <w:rsid w:val="00531F5E"/>
    <w:rsid w:val="00532D88"/>
    <w:rsid w:val="00532E82"/>
    <w:rsid w:val="005345D1"/>
    <w:rsid w:val="00540FC0"/>
    <w:rsid w:val="0054239F"/>
    <w:rsid w:val="005424DC"/>
    <w:rsid w:val="00544755"/>
    <w:rsid w:val="005512A6"/>
    <w:rsid w:val="00552848"/>
    <w:rsid w:val="00557A62"/>
    <w:rsid w:val="005617FD"/>
    <w:rsid w:val="005646F1"/>
    <w:rsid w:val="005658FC"/>
    <w:rsid w:val="0056620C"/>
    <w:rsid w:val="005676F9"/>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3296"/>
    <w:rsid w:val="005A5D7F"/>
    <w:rsid w:val="005B1847"/>
    <w:rsid w:val="005B37B8"/>
    <w:rsid w:val="005B4B7E"/>
    <w:rsid w:val="005B6197"/>
    <w:rsid w:val="005B6DC6"/>
    <w:rsid w:val="005C1299"/>
    <w:rsid w:val="005C4B10"/>
    <w:rsid w:val="005D025A"/>
    <w:rsid w:val="005D0307"/>
    <w:rsid w:val="005D2486"/>
    <w:rsid w:val="005E18E3"/>
    <w:rsid w:val="005E1CCF"/>
    <w:rsid w:val="005E54DF"/>
    <w:rsid w:val="005F3AF4"/>
    <w:rsid w:val="005F486A"/>
    <w:rsid w:val="005F7164"/>
    <w:rsid w:val="005F71A8"/>
    <w:rsid w:val="005F7AD3"/>
    <w:rsid w:val="005F7BCA"/>
    <w:rsid w:val="006006A9"/>
    <w:rsid w:val="006011C3"/>
    <w:rsid w:val="0060461A"/>
    <w:rsid w:val="00606042"/>
    <w:rsid w:val="00606203"/>
    <w:rsid w:val="00606934"/>
    <w:rsid w:val="00607D91"/>
    <w:rsid w:val="00611FE7"/>
    <w:rsid w:val="00612601"/>
    <w:rsid w:val="006152A0"/>
    <w:rsid w:val="00621E0E"/>
    <w:rsid w:val="00622EDB"/>
    <w:rsid w:val="00623273"/>
    <w:rsid w:val="006232B8"/>
    <w:rsid w:val="006257DA"/>
    <w:rsid w:val="0062662D"/>
    <w:rsid w:val="006324D1"/>
    <w:rsid w:val="00633B3D"/>
    <w:rsid w:val="00636720"/>
    <w:rsid w:val="00637E07"/>
    <w:rsid w:val="006420F9"/>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B46B9"/>
    <w:rsid w:val="006C257C"/>
    <w:rsid w:val="006C2679"/>
    <w:rsid w:val="006C3113"/>
    <w:rsid w:val="006C3642"/>
    <w:rsid w:val="006C3B57"/>
    <w:rsid w:val="006C606B"/>
    <w:rsid w:val="006D0E0F"/>
    <w:rsid w:val="006D1938"/>
    <w:rsid w:val="006D533D"/>
    <w:rsid w:val="006D5D81"/>
    <w:rsid w:val="006D7111"/>
    <w:rsid w:val="006D7685"/>
    <w:rsid w:val="006E03D4"/>
    <w:rsid w:val="006E08CC"/>
    <w:rsid w:val="006E7880"/>
    <w:rsid w:val="006F138B"/>
    <w:rsid w:val="006F19E1"/>
    <w:rsid w:val="006F4DCB"/>
    <w:rsid w:val="0070137A"/>
    <w:rsid w:val="00702707"/>
    <w:rsid w:val="007028AD"/>
    <w:rsid w:val="007035EF"/>
    <w:rsid w:val="00704582"/>
    <w:rsid w:val="00705A92"/>
    <w:rsid w:val="00705C78"/>
    <w:rsid w:val="00706042"/>
    <w:rsid w:val="0070701C"/>
    <w:rsid w:val="00710AE8"/>
    <w:rsid w:val="0071215C"/>
    <w:rsid w:val="007160C3"/>
    <w:rsid w:val="007170C3"/>
    <w:rsid w:val="0071713F"/>
    <w:rsid w:val="0071785A"/>
    <w:rsid w:val="0072050E"/>
    <w:rsid w:val="0072153D"/>
    <w:rsid w:val="007233A3"/>
    <w:rsid w:val="00724249"/>
    <w:rsid w:val="00726691"/>
    <w:rsid w:val="007273EC"/>
    <w:rsid w:val="00733274"/>
    <w:rsid w:val="00733866"/>
    <w:rsid w:val="00733AE8"/>
    <w:rsid w:val="0073537C"/>
    <w:rsid w:val="00736BF6"/>
    <w:rsid w:val="00741BAC"/>
    <w:rsid w:val="0074559A"/>
    <w:rsid w:val="00747880"/>
    <w:rsid w:val="00747D0A"/>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564A"/>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2DC"/>
    <w:rsid w:val="007F3602"/>
    <w:rsid w:val="007F5615"/>
    <w:rsid w:val="007F760A"/>
    <w:rsid w:val="008030AF"/>
    <w:rsid w:val="00804E92"/>
    <w:rsid w:val="00806F38"/>
    <w:rsid w:val="00812203"/>
    <w:rsid w:val="00813C1D"/>
    <w:rsid w:val="008149E0"/>
    <w:rsid w:val="008159AE"/>
    <w:rsid w:val="00827037"/>
    <w:rsid w:val="00831C44"/>
    <w:rsid w:val="00832DAE"/>
    <w:rsid w:val="00834A91"/>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5026"/>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3E72"/>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36A2"/>
    <w:rsid w:val="009536BA"/>
    <w:rsid w:val="00955DA3"/>
    <w:rsid w:val="0096218D"/>
    <w:rsid w:val="00965CAE"/>
    <w:rsid w:val="00965F5E"/>
    <w:rsid w:val="009666C4"/>
    <w:rsid w:val="0097233A"/>
    <w:rsid w:val="00973152"/>
    <w:rsid w:val="00980CD0"/>
    <w:rsid w:val="00985802"/>
    <w:rsid w:val="00987EBD"/>
    <w:rsid w:val="00987FE9"/>
    <w:rsid w:val="00991E59"/>
    <w:rsid w:val="009932D4"/>
    <w:rsid w:val="00995166"/>
    <w:rsid w:val="00996273"/>
    <w:rsid w:val="00996B2F"/>
    <w:rsid w:val="00997EF4"/>
    <w:rsid w:val="009A11CB"/>
    <w:rsid w:val="009A1D02"/>
    <w:rsid w:val="009A1D4B"/>
    <w:rsid w:val="009A2B39"/>
    <w:rsid w:val="009A6132"/>
    <w:rsid w:val="009B0013"/>
    <w:rsid w:val="009B0356"/>
    <w:rsid w:val="009B0383"/>
    <w:rsid w:val="009B0E8B"/>
    <w:rsid w:val="009B3C02"/>
    <w:rsid w:val="009C06C2"/>
    <w:rsid w:val="009C11A4"/>
    <w:rsid w:val="009C5770"/>
    <w:rsid w:val="009C627B"/>
    <w:rsid w:val="009C7EAC"/>
    <w:rsid w:val="009D0704"/>
    <w:rsid w:val="009D24C2"/>
    <w:rsid w:val="009E05AF"/>
    <w:rsid w:val="009E21D7"/>
    <w:rsid w:val="009F076E"/>
    <w:rsid w:val="009F1940"/>
    <w:rsid w:val="009F62C6"/>
    <w:rsid w:val="00A01012"/>
    <w:rsid w:val="00A02977"/>
    <w:rsid w:val="00A040BA"/>
    <w:rsid w:val="00A05845"/>
    <w:rsid w:val="00A06284"/>
    <w:rsid w:val="00A062A8"/>
    <w:rsid w:val="00A1057C"/>
    <w:rsid w:val="00A119A4"/>
    <w:rsid w:val="00A14DCF"/>
    <w:rsid w:val="00A163FD"/>
    <w:rsid w:val="00A16440"/>
    <w:rsid w:val="00A16897"/>
    <w:rsid w:val="00A23479"/>
    <w:rsid w:val="00A24195"/>
    <w:rsid w:val="00A25DF2"/>
    <w:rsid w:val="00A271BC"/>
    <w:rsid w:val="00A32DF6"/>
    <w:rsid w:val="00A338CB"/>
    <w:rsid w:val="00A341F8"/>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03D1"/>
    <w:rsid w:val="00A72447"/>
    <w:rsid w:val="00A73D4E"/>
    <w:rsid w:val="00A73EED"/>
    <w:rsid w:val="00A76889"/>
    <w:rsid w:val="00A83EF3"/>
    <w:rsid w:val="00A84DAD"/>
    <w:rsid w:val="00A86990"/>
    <w:rsid w:val="00A8706B"/>
    <w:rsid w:val="00A87396"/>
    <w:rsid w:val="00A9268B"/>
    <w:rsid w:val="00A92817"/>
    <w:rsid w:val="00A93BF7"/>
    <w:rsid w:val="00A9414A"/>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E7E1F"/>
    <w:rsid w:val="00AF14E4"/>
    <w:rsid w:val="00AF6D79"/>
    <w:rsid w:val="00B0083F"/>
    <w:rsid w:val="00B01860"/>
    <w:rsid w:val="00B01EEA"/>
    <w:rsid w:val="00B04B98"/>
    <w:rsid w:val="00B0677F"/>
    <w:rsid w:val="00B07129"/>
    <w:rsid w:val="00B07CAC"/>
    <w:rsid w:val="00B11321"/>
    <w:rsid w:val="00B11901"/>
    <w:rsid w:val="00B12D8E"/>
    <w:rsid w:val="00B14C63"/>
    <w:rsid w:val="00B16460"/>
    <w:rsid w:val="00B24D97"/>
    <w:rsid w:val="00B35511"/>
    <w:rsid w:val="00B3693E"/>
    <w:rsid w:val="00B37914"/>
    <w:rsid w:val="00B41B09"/>
    <w:rsid w:val="00B420FF"/>
    <w:rsid w:val="00B46D84"/>
    <w:rsid w:val="00B47D07"/>
    <w:rsid w:val="00B52D89"/>
    <w:rsid w:val="00B53523"/>
    <w:rsid w:val="00B548BF"/>
    <w:rsid w:val="00B55402"/>
    <w:rsid w:val="00B61646"/>
    <w:rsid w:val="00B72D46"/>
    <w:rsid w:val="00B73036"/>
    <w:rsid w:val="00B7420A"/>
    <w:rsid w:val="00B74D41"/>
    <w:rsid w:val="00B76F88"/>
    <w:rsid w:val="00B818B0"/>
    <w:rsid w:val="00B81C0D"/>
    <w:rsid w:val="00B83142"/>
    <w:rsid w:val="00B85735"/>
    <w:rsid w:val="00B86D1F"/>
    <w:rsid w:val="00B878D4"/>
    <w:rsid w:val="00B91EE1"/>
    <w:rsid w:val="00B92B85"/>
    <w:rsid w:val="00B95FDC"/>
    <w:rsid w:val="00BA0D5F"/>
    <w:rsid w:val="00BA1947"/>
    <w:rsid w:val="00BA340F"/>
    <w:rsid w:val="00BA512A"/>
    <w:rsid w:val="00BA6850"/>
    <w:rsid w:val="00BB49A4"/>
    <w:rsid w:val="00BB4E08"/>
    <w:rsid w:val="00BB5116"/>
    <w:rsid w:val="00BB65C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1C26"/>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18C3"/>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75E0"/>
    <w:rsid w:val="00C76397"/>
    <w:rsid w:val="00C82A83"/>
    <w:rsid w:val="00C8510F"/>
    <w:rsid w:val="00C8567C"/>
    <w:rsid w:val="00C87F61"/>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6A02"/>
    <w:rsid w:val="00CB7263"/>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51F56"/>
    <w:rsid w:val="00D63630"/>
    <w:rsid w:val="00D636F7"/>
    <w:rsid w:val="00D665CF"/>
    <w:rsid w:val="00D6684A"/>
    <w:rsid w:val="00D7176C"/>
    <w:rsid w:val="00D76DE9"/>
    <w:rsid w:val="00D80A3C"/>
    <w:rsid w:val="00D8398A"/>
    <w:rsid w:val="00D84BD4"/>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03C0"/>
    <w:rsid w:val="00DC24EE"/>
    <w:rsid w:val="00DC40F2"/>
    <w:rsid w:val="00DC4350"/>
    <w:rsid w:val="00DC48A3"/>
    <w:rsid w:val="00DD0AA2"/>
    <w:rsid w:val="00DD218C"/>
    <w:rsid w:val="00DD543C"/>
    <w:rsid w:val="00DE110C"/>
    <w:rsid w:val="00DE15F4"/>
    <w:rsid w:val="00DE6A3C"/>
    <w:rsid w:val="00DE7B74"/>
    <w:rsid w:val="00DF3355"/>
    <w:rsid w:val="00DF43EC"/>
    <w:rsid w:val="00DF5069"/>
    <w:rsid w:val="00DF5202"/>
    <w:rsid w:val="00DF587C"/>
    <w:rsid w:val="00DF7DC7"/>
    <w:rsid w:val="00E03A87"/>
    <w:rsid w:val="00E062FD"/>
    <w:rsid w:val="00E066F8"/>
    <w:rsid w:val="00E06E03"/>
    <w:rsid w:val="00E1174D"/>
    <w:rsid w:val="00E17BD4"/>
    <w:rsid w:val="00E212E5"/>
    <w:rsid w:val="00E26EC0"/>
    <w:rsid w:val="00E26F7D"/>
    <w:rsid w:val="00E27931"/>
    <w:rsid w:val="00E3114E"/>
    <w:rsid w:val="00E3212D"/>
    <w:rsid w:val="00E32AFF"/>
    <w:rsid w:val="00E33148"/>
    <w:rsid w:val="00E35216"/>
    <w:rsid w:val="00E35746"/>
    <w:rsid w:val="00E35CD7"/>
    <w:rsid w:val="00E36AC1"/>
    <w:rsid w:val="00E401CB"/>
    <w:rsid w:val="00E42BCF"/>
    <w:rsid w:val="00E453DA"/>
    <w:rsid w:val="00E470EC"/>
    <w:rsid w:val="00E52BFA"/>
    <w:rsid w:val="00E54F58"/>
    <w:rsid w:val="00E55528"/>
    <w:rsid w:val="00E557C0"/>
    <w:rsid w:val="00E56829"/>
    <w:rsid w:val="00E6127C"/>
    <w:rsid w:val="00E66AF2"/>
    <w:rsid w:val="00E678B7"/>
    <w:rsid w:val="00E720E3"/>
    <w:rsid w:val="00E726C6"/>
    <w:rsid w:val="00E728C1"/>
    <w:rsid w:val="00E73211"/>
    <w:rsid w:val="00E75A36"/>
    <w:rsid w:val="00E761EA"/>
    <w:rsid w:val="00E777A7"/>
    <w:rsid w:val="00E81533"/>
    <w:rsid w:val="00E820A8"/>
    <w:rsid w:val="00E829D0"/>
    <w:rsid w:val="00E87E5F"/>
    <w:rsid w:val="00E91C36"/>
    <w:rsid w:val="00E92084"/>
    <w:rsid w:val="00E97287"/>
    <w:rsid w:val="00EA4685"/>
    <w:rsid w:val="00EB0263"/>
    <w:rsid w:val="00EB2F6A"/>
    <w:rsid w:val="00EB3370"/>
    <w:rsid w:val="00EB625A"/>
    <w:rsid w:val="00EC2407"/>
    <w:rsid w:val="00EC33C0"/>
    <w:rsid w:val="00EC5E14"/>
    <w:rsid w:val="00EC7832"/>
    <w:rsid w:val="00ED0611"/>
    <w:rsid w:val="00ED07FE"/>
    <w:rsid w:val="00ED2BA6"/>
    <w:rsid w:val="00ED7589"/>
    <w:rsid w:val="00ED7F6A"/>
    <w:rsid w:val="00EE00DC"/>
    <w:rsid w:val="00EE1235"/>
    <w:rsid w:val="00EE1D10"/>
    <w:rsid w:val="00EE305F"/>
    <w:rsid w:val="00EE5060"/>
    <w:rsid w:val="00EE53C5"/>
    <w:rsid w:val="00EE67DD"/>
    <w:rsid w:val="00F0477A"/>
    <w:rsid w:val="00F04DC2"/>
    <w:rsid w:val="00F0548D"/>
    <w:rsid w:val="00F05ED6"/>
    <w:rsid w:val="00F05FE0"/>
    <w:rsid w:val="00F07615"/>
    <w:rsid w:val="00F077B8"/>
    <w:rsid w:val="00F10C31"/>
    <w:rsid w:val="00F1120B"/>
    <w:rsid w:val="00F1635B"/>
    <w:rsid w:val="00F16D0B"/>
    <w:rsid w:val="00F2242A"/>
    <w:rsid w:val="00F233F8"/>
    <w:rsid w:val="00F23DAB"/>
    <w:rsid w:val="00F32918"/>
    <w:rsid w:val="00F34129"/>
    <w:rsid w:val="00F35185"/>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64DD"/>
    <w:rsid w:val="00F679FD"/>
    <w:rsid w:val="00F67B18"/>
    <w:rsid w:val="00F67F8F"/>
    <w:rsid w:val="00F70192"/>
    <w:rsid w:val="00F72030"/>
    <w:rsid w:val="00F72921"/>
    <w:rsid w:val="00F72DD7"/>
    <w:rsid w:val="00F73AB3"/>
    <w:rsid w:val="00F73CA3"/>
    <w:rsid w:val="00F764F9"/>
    <w:rsid w:val="00F770EB"/>
    <w:rsid w:val="00F91F5A"/>
    <w:rsid w:val="00F934A4"/>
    <w:rsid w:val="00F95737"/>
    <w:rsid w:val="00F966D7"/>
    <w:rsid w:val="00FA5297"/>
    <w:rsid w:val="00FA644C"/>
    <w:rsid w:val="00FA693A"/>
    <w:rsid w:val="00FA72EA"/>
    <w:rsid w:val="00FA7669"/>
    <w:rsid w:val="00FA7CEF"/>
    <w:rsid w:val="00FB2E05"/>
    <w:rsid w:val="00FB3F0C"/>
    <w:rsid w:val="00FB6836"/>
    <w:rsid w:val="00FC54CD"/>
    <w:rsid w:val="00FC7D3C"/>
    <w:rsid w:val="00FD369B"/>
    <w:rsid w:val="00FD5BE2"/>
    <w:rsid w:val="00FD6937"/>
    <w:rsid w:val="00FE03F0"/>
    <w:rsid w:val="00FE1128"/>
    <w:rsid w:val="00FE2411"/>
    <w:rsid w:val="00FE243A"/>
    <w:rsid w:val="00FE5AFF"/>
    <w:rsid w:val="00FE6044"/>
    <w:rsid w:val="00FE7B97"/>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E728C1"/>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E728C1"/>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E728C1"/>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E728C1"/>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E728C1"/>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E728C1"/>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728C1"/>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69173334">
      <w:marLeft w:val="0"/>
      <w:marRight w:val="0"/>
      <w:marTop w:val="0"/>
      <w:marBottom w:val="0"/>
      <w:divBdr>
        <w:top w:val="none" w:sz="0" w:space="0" w:color="auto"/>
        <w:left w:val="none" w:sz="0" w:space="0" w:color="auto"/>
        <w:bottom w:val="none" w:sz="0" w:space="0" w:color="auto"/>
        <w:right w:val="none" w:sz="0" w:space="0" w:color="auto"/>
      </w:divBdr>
      <w:divsChild>
        <w:div w:id="1869173333">
          <w:marLeft w:val="0"/>
          <w:marRight w:val="0"/>
          <w:marTop w:val="0"/>
          <w:marBottom w:val="0"/>
          <w:divBdr>
            <w:top w:val="none" w:sz="0" w:space="0" w:color="auto"/>
            <w:left w:val="none" w:sz="0" w:space="0" w:color="auto"/>
            <w:bottom w:val="none" w:sz="0" w:space="0" w:color="auto"/>
            <w:right w:val="none" w:sz="0" w:space="0" w:color="auto"/>
          </w:divBdr>
          <w:divsChild>
            <w:div w:id="1869173340">
              <w:marLeft w:val="0"/>
              <w:marRight w:val="0"/>
              <w:marTop w:val="0"/>
              <w:marBottom w:val="0"/>
              <w:divBdr>
                <w:top w:val="none" w:sz="0" w:space="0" w:color="auto"/>
                <w:left w:val="none" w:sz="0" w:space="0" w:color="auto"/>
                <w:bottom w:val="none" w:sz="0" w:space="0" w:color="auto"/>
                <w:right w:val="none" w:sz="0" w:space="0" w:color="auto"/>
              </w:divBdr>
              <w:divsChild>
                <w:div w:id="186917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73337">
      <w:marLeft w:val="0"/>
      <w:marRight w:val="0"/>
      <w:marTop w:val="0"/>
      <w:marBottom w:val="0"/>
      <w:divBdr>
        <w:top w:val="none" w:sz="0" w:space="0" w:color="auto"/>
        <w:left w:val="none" w:sz="0" w:space="0" w:color="auto"/>
        <w:bottom w:val="none" w:sz="0" w:space="0" w:color="auto"/>
        <w:right w:val="none" w:sz="0" w:space="0" w:color="auto"/>
      </w:divBdr>
      <w:divsChild>
        <w:div w:id="1869173365">
          <w:marLeft w:val="0"/>
          <w:marRight w:val="0"/>
          <w:marTop w:val="0"/>
          <w:marBottom w:val="0"/>
          <w:divBdr>
            <w:top w:val="none" w:sz="0" w:space="0" w:color="auto"/>
            <w:left w:val="none" w:sz="0" w:space="0" w:color="auto"/>
            <w:bottom w:val="none" w:sz="0" w:space="0" w:color="auto"/>
            <w:right w:val="none" w:sz="0" w:space="0" w:color="auto"/>
          </w:divBdr>
          <w:divsChild>
            <w:div w:id="1869173336">
              <w:marLeft w:val="0"/>
              <w:marRight w:val="0"/>
              <w:marTop w:val="0"/>
              <w:marBottom w:val="0"/>
              <w:divBdr>
                <w:top w:val="none" w:sz="0" w:space="0" w:color="auto"/>
                <w:left w:val="none" w:sz="0" w:space="0" w:color="auto"/>
                <w:bottom w:val="none" w:sz="0" w:space="0" w:color="auto"/>
                <w:right w:val="none" w:sz="0" w:space="0" w:color="auto"/>
              </w:divBdr>
            </w:div>
            <w:div w:id="1869173344">
              <w:marLeft w:val="0"/>
              <w:marRight w:val="0"/>
              <w:marTop w:val="0"/>
              <w:marBottom w:val="0"/>
              <w:divBdr>
                <w:top w:val="none" w:sz="0" w:space="0" w:color="auto"/>
                <w:left w:val="none" w:sz="0" w:space="0" w:color="auto"/>
                <w:bottom w:val="none" w:sz="0" w:space="0" w:color="auto"/>
                <w:right w:val="none" w:sz="0" w:space="0" w:color="auto"/>
              </w:divBdr>
            </w:div>
            <w:div w:id="1869173350">
              <w:marLeft w:val="0"/>
              <w:marRight w:val="0"/>
              <w:marTop w:val="0"/>
              <w:marBottom w:val="0"/>
              <w:divBdr>
                <w:top w:val="none" w:sz="0" w:space="0" w:color="auto"/>
                <w:left w:val="none" w:sz="0" w:space="0" w:color="auto"/>
                <w:bottom w:val="none" w:sz="0" w:space="0" w:color="auto"/>
                <w:right w:val="none" w:sz="0" w:space="0" w:color="auto"/>
              </w:divBdr>
            </w:div>
            <w:div w:id="1869173352">
              <w:marLeft w:val="0"/>
              <w:marRight w:val="0"/>
              <w:marTop w:val="0"/>
              <w:marBottom w:val="0"/>
              <w:divBdr>
                <w:top w:val="none" w:sz="0" w:space="0" w:color="auto"/>
                <w:left w:val="none" w:sz="0" w:space="0" w:color="auto"/>
                <w:bottom w:val="none" w:sz="0" w:space="0" w:color="auto"/>
                <w:right w:val="none" w:sz="0" w:space="0" w:color="auto"/>
              </w:divBdr>
            </w:div>
            <w:div w:id="1869173355">
              <w:marLeft w:val="0"/>
              <w:marRight w:val="0"/>
              <w:marTop w:val="0"/>
              <w:marBottom w:val="0"/>
              <w:divBdr>
                <w:top w:val="none" w:sz="0" w:space="0" w:color="auto"/>
                <w:left w:val="none" w:sz="0" w:space="0" w:color="auto"/>
                <w:bottom w:val="none" w:sz="0" w:space="0" w:color="auto"/>
                <w:right w:val="none" w:sz="0" w:space="0" w:color="auto"/>
              </w:divBdr>
            </w:div>
            <w:div w:id="18691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3342">
      <w:marLeft w:val="0"/>
      <w:marRight w:val="0"/>
      <w:marTop w:val="0"/>
      <w:marBottom w:val="0"/>
      <w:divBdr>
        <w:top w:val="none" w:sz="0" w:space="0" w:color="auto"/>
        <w:left w:val="none" w:sz="0" w:space="0" w:color="auto"/>
        <w:bottom w:val="none" w:sz="0" w:space="0" w:color="auto"/>
        <w:right w:val="none" w:sz="0" w:space="0" w:color="auto"/>
      </w:divBdr>
    </w:div>
    <w:div w:id="1869173351">
      <w:marLeft w:val="0"/>
      <w:marRight w:val="0"/>
      <w:marTop w:val="0"/>
      <w:marBottom w:val="0"/>
      <w:divBdr>
        <w:top w:val="none" w:sz="0" w:space="0" w:color="auto"/>
        <w:left w:val="none" w:sz="0" w:space="0" w:color="auto"/>
        <w:bottom w:val="none" w:sz="0" w:space="0" w:color="auto"/>
        <w:right w:val="none" w:sz="0" w:space="0" w:color="auto"/>
      </w:divBdr>
      <w:divsChild>
        <w:div w:id="1869173341">
          <w:marLeft w:val="0"/>
          <w:marRight w:val="0"/>
          <w:marTop w:val="0"/>
          <w:marBottom w:val="0"/>
          <w:divBdr>
            <w:top w:val="none" w:sz="0" w:space="0" w:color="auto"/>
            <w:left w:val="none" w:sz="0" w:space="0" w:color="auto"/>
            <w:bottom w:val="none" w:sz="0" w:space="0" w:color="auto"/>
            <w:right w:val="none" w:sz="0" w:space="0" w:color="auto"/>
          </w:divBdr>
          <w:divsChild>
            <w:div w:id="1869173361">
              <w:marLeft w:val="0"/>
              <w:marRight w:val="0"/>
              <w:marTop w:val="0"/>
              <w:marBottom w:val="0"/>
              <w:divBdr>
                <w:top w:val="none" w:sz="0" w:space="0" w:color="auto"/>
                <w:left w:val="none" w:sz="0" w:space="0" w:color="auto"/>
                <w:bottom w:val="none" w:sz="0" w:space="0" w:color="auto"/>
                <w:right w:val="none" w:sz="0" w:space="0" w:color="auto"/>
              </w:divBdr>
              <w:divsChild>
                <w:div w:id="186917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73354">
      <w:marLeft w:val="0"/>
      <w:marRight w:val="0"/>
      <w:marTop w:val="0"/>
      <w:marBottom w:val="0"/>
      <w:divBdr>
        <w:top w:val="none" w:sz="0" w:space="0" w:color="auto"/>
        <w:left w:val="none" w:sz="0" w:space="0" w:color="auto"/>
        <w:bottom w:val="none" w:sz="0" w:space="0" w:color="auto"/>
        <w:right w:val="none" w:sz="0" w:space="0" w:color="auto"/>
      </w:divBdr>
      <w:divsChild>
        <w:div w:id="1869173356">
          <w:marLeft w:val="0"/>
          <w:marRight w:val="0"/>
          <w:marTop w:val="0"/>
          <w:marBottom w:val="0"/>
          <w:divBdr>
            <w:top w:val="none" w:sz="0" w:space="0" w:color="auto"/>
            <w:left w:val="none" w:sz="0" w:space="0" w:color="auto"/>
            <w:bottom w:val="none" w:sz="0" w:space="0" w:color="auto"/>
            <w:right w:val="none" w:sz="0" w:space="0" w:color="auto"/>
          </w:divBdr>
        </w:div>
      </w:divsChild>
    </w:div>
    <w:div w:id="1869173363">
      <w:marLeft w:val="0"/>
      <w:marRight w:val="0"/>
      <w:marTop w:val="0"/>
      <w:marBottom w:val="0"/>
      <w:divBdr>
        <w:top w:val="none" w:sz="0" w:space="0" w:color="auto"/>
        <w:left w:val="none" w:sz="0" w:space="0" w:color="auto"/>
        <w:bottom w:val="none" w:sz="0" w:space="0" w:color="auto"/>
        <w:right w:val="none" w:sz="0" w:space="0" w:color="auto"/>
      </w:divBdr>
      <w:divsChild>
        <w:div w:id="1869173368">
          <w:marLeft w:val="0"/>
          <w:marRight w:val="0"/>
          <w:marTop w:val="0"/>
          <w:marBottom w:val="0"/>
          <w:divBdr>
            <w:top w:val="none" w:sz="0" w:space="0" w:color="auto"/>
            <w:left w:val="none" w:sz="0" w:space="0" w:color="auto"/>
            <w:bottom w:val="none" w:sz="0" w:space="0" w:color="auto"/>
            <w:right w:val="none" w:sz="0" w:space="0" w:color="auto"/>
          </w:divBdr>
          <w:divsChild>
            <w:div w:id="1869173331">
              <w:marLeft w:val="0"/>
              <w:marRight w:val="0"/>
              <w:marTop w:val="0"/>
              <w:marBottom w:val="0"/>
              <w:divBdr>
                <w:top w:val="none" w:sz="0" w:space="0" w:color="auto"/>
                <w:left w:val="none" w:sz="0" w:space="0" w:color="auto"/>
                <w:bottom w:val="none" w:sz="0" w:space="0" w:color="auto"/>
                <w:right w:val="none" w:sz="0" w:space="0" w:color="auto"/>
              </w:divBdr>
            </w:div>
            <w:div w:id="1869173348">
              <w:marLeft w:val="0"/>
              <w:marRight w:val="0"/>
              <w:marTop w:val="0"/>
              <w:marBottom w:val="0"/>
              <w:divBdr>
                <w:top w:val="none" w:sz="0" w:space="0" w:color="auto"/>
                <w:left w:val="none" w:sz="0" w:space="0" w:color="auto"/>
                <w:bottom w:val="none" w:sz="0" w:space="0" w:color="auto"/>
                <w:right w:val="none" w:sz="0" w:space="0" w:color="auto"/>
              </w:divBdr>
            </w:div>
            <w:div w:id="1869173349">
              <w:marLeft w:val="0"/>
              <w:marRight w:val="0"/>
              <w:marTop w:val="0"/>
              <w:marBottom w:val="0"/>
              <w:divBdr>
                <w:top w:val="none" w:sz="0" w:space="0" w:color="auto"/>
                <w:left w:val="none" w:sz="0" w:space="0" w:color="auto"/>
                <w:bottom w:val="none" w:sz="0" w:space="0" w:color="auto"/>
                <w:right w:val="none" w:sz="0" w:space="0" w:color="auto"/>
              </w:divBdr>
            </w:div>
            <w:div w:id="1869173359">
              <w:marLeft w:val="0"/>
              <w:marRight w:val="0"/>
              <w:marTop w:val="0"/>
              <w:marBottom w:val="0"/>
              <w:divBdr>
                <w:top w:val="none" w:sz="0" w:space="0" w:color="auto"/>
                <w:left w:val="none" w:sz="0" w:space="0" w:color="auto"/>
                <w:bottom w:val="none" w:sz="0" w:space="0" w:color="auto"/>
                <w:right w:val="none" w:sz="0" w:space="0" w:color="auto"/>
              </w:divBdr>
            </w:div>
            <w:div w:id="1869173362">
              <w:marLeft w:val="0"/>
              <w:marRight w:val="0"/>
              <w:marTop w:val="0"/>
              <w:marBottom w:val="0"/>
              <w:divBdr>
                <w:top w:val="none" w:sz="0" w:space="0" w:color="auto"/>
                <w:left w:val="none" w:sz="0" w:space="0" w:color="auto"/>
                <w:bottom w:val="none" w:sz="0" w:space="0" w:color="auto"/>
                <w:right w:val="none" w:sz="0" w:space="0" w:color="auto"/>
              </w:divBdr>
            </w:div>
            <w:div w:id="186917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3369">
      <w:marLeft w:val="0"/>
      <w:marRight w:val="0"/>
      <w:marTop w:val="0"/>
      <w:marBottom w:val="0"/>
      <w:divBdr>
        <w:top w:val="none" w:sz="0" w:space="0" w:color="auto"/>
        <w:left w:val="none" w:sz="0" w:space="0" w:color="auto"/>
        <w:bottom w:val="none" w:sz="0" w:space="0" w:color="auto"/>
        <w:right w:val="none" w:sz="0" w:space="0" w:color="auto"/>
      </w:divBdr>
      <w:divsChild>
        <w:div w:id="1869173358">
          <w:marLeft w:val="0"/>
          <w:marRight w:val="0"/>
          <w:marTop w:val="0"/>
          <w:marBottom w:val="0"/>
          <w:divBdr>
            <w:top w:val="none" w:sz="0" w:space="0" w:color="auto"/>
            <w:left w:val="none" w:sz="0" w:space="0" w:color="auto"/>
            <w:bottom w:val="none" w:sz="0" w:space="0" w:color="auto"/>
            <w:right w:val="none" w:sz="0" w:space="0" w:color="auto"/>
          </w:divBdr>
          <w:divsChild>
            <w:div w:id="1869173339">
              <w:marLeft w:val="0"/>
              <w:marRight w:val="0"/>
              <w:marTop w:val="0"/>
              <w:marBottom w:val="0"/>
              <w:divBdr>
                <w:top w:val="none" w:sz="0" w:space="0" w:color="auto"/>
                <w:left w:val="none" w:sz="0" w:space="0" w:color="auto"/>
                <w:bottom w:val="none" w:sz="0" w:space="0" w:color="auto"/>
                <w:right w:val="none" w:sz="0" w:space="0" w:color="auto"/>
              </w:divBdr>
            </w:div>
            <w:div w:id="1869173345">
              <w:marLeft w:val="0"/>
              <w:marRight w:val="0"/>
              <w:marTop w:val="0"/>
              <w:marBottom w:val="0"/>
              <w:divBdr>
                <w:top w:val="none" w:sz="0" w:space="0" w:color="auto"/>
                <w:left w:val="none" w:sz="0" w:space="0" w:color="auto"/>
                <w:bottom w:val="none" w:sz="0" w:space="0" w:color="auto"/>
                <w:right w:val="none" w:sz="0" w:space="0" w:color="auto"/>
              </w:divBdr>
            </w:div>
            <w:div w:id="1869173347">
              <w:marLeft w:val="0"/>
              <w:marRight w:val="0"/>
              <w:marTop w:val="0"/>
              <w:marBottom w:val="0"/>
              <w:divBdr>
                <w:top w:val="none" w:sz="0" w:space="0" w:color="auto"/>
                <w:left w:val="none" w:sz="0" w:space="0" w:color="auto"/>
                <w:bottom w:val="none" w:sz="0" w:space="0" w:color="auto"/>
                <w:right w:val="none" w:sz="0" w:space="0" w:color="auto"/>
              </w:divBdr>
            </w:div>
            <w:div w:id="1869173357">
              <w:marLeft w:val="0"/>
              <w:marRight w:val="0"/>
              <w:marTop w:val="0"/>
              <w:marBottom w:val="0"/>
              <w:divBdr>
                <w:top w:val="none" w:sz="0" w:space="0" w:color="auto"/>
                <w:left w:val="none" w:sz="0" w:space="0" w:color="auto"/>
                <w:bottom w:val="none" w:sz="0" w:space="0" w:color="auto"/>
                <w:right w:val="none" w:sz="0" w:space="0" w:color="auto"/>
              </w:divBdr>
            </w:div>
            <w:div w:id="186917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3370">
      <w:marLeft w:val="0"/>
      <w:marRight w:val="0"/>
      <w:marTop w:val="0"/>
      <w:marBottom w:val="0"/>
      <w:divBdr>
        <w:top w:val="none" w:sz="0" w:space="0" w:color="auto"/>
        <w:left w:val="none" w:sz="0" w:space="0" w:color="auto"/>
        <w:bottom w:val="none" w:sz="0" w:space="0" w:color="auto"/>
        <w:right w:val="none" w:sz="0" w:space="0" w:color="auto"/>
      </w:divBdr>
      <w:divsChild>
        <w:div w:id="1869173353">
          <w:marLeft w:val="0"/>
          <w:marRight w:val="0"/>
          <w:marTop w:val="0"/>
          <w:marBottom w:val="0"/>
          <w:divBdr>
            <w:top w:val="none" w:sz="0" w:space="0" w:color="auto"/>
            <w:left w:val="none" w:sz="0" w:space="0" w:color="auto"/>
            <w:bottom w:val="none" w:sz="0" w:space="0" w:color="auto"/>
            <w:right w:val="none" w:sz="0" w:space="0" w:color="auto"/>
          </w:divBdr>
          <w:divsChild>
            <w:div w:id="1869173346">
              <w:marLeft w:val="0"/>
              <w:marRight w:val="0"/>
              <w:marTop w:val="0"/>
              <w:marBottom w:val="0"/>
              <w:divBdr>
                <w:top w:val="none" w:sz="0" w:space="0" w:color="auto"/>
                <w:left w:val="none" w:sz="0" w:space="0" w:color="auto"/>
                <w:bottom w:val="none" w:sz="0" w:space="0" w:color="auto"/>
                <w:right w:val="none" w:sz="0" w:space="0" w:color="auto"/>
              </w:divBdr>
              <w:divsChild>
                <w:div w:id="18691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73372">
      <w:marLeft w:val="0"/>
      <w:marRight w:val="0"/>
      <w:marTop w:val="0"/>
      <w:marBottom w:val="0"/>
      <w:divBdr>
        <w:top w:val="none" w:sz="0" w:space="0" w:color="auto"/>
        <w:left w:val="none" w:sz="0" w:space="0" w:color="auto"/>
        <w:bottom w:val="none" w:sz="0" w:space="0" w:color="auto"/>
        <w:right w:val="none" w:sz="0" w:space="0" w:color="auto"/>
      </w:divBdr>
    </w:div>
    <w:div w:id="1869173373">
      <w:marLeft w:val="0"/>
      <w:marRight w:val="0"/>
      <w:marTop w:val="0"/>
      <w:marBottom w:val="0"/>
      <w:divBdr>
        <w:top w:val="none" w:sz="0" w:space="0" w:color="auto"/>
        <w:left w:val="none" w:sz="0" w:space="0" w:color="auto"/>
        <w:bottom w:val="none" w:sz="0" w:space="0" w:color="auto"/>
        <w:right w:val="none" w:sz="0" w:space="0" w:color="auto"/>
      </w:divBdr>
      <w:divsChild>
        <w:div w:id="1869173360">
          <w:marLeft w:val="0"/>
          <w:marRight w:val="0"/>
          <w:marTop w:val="0"/>
          <w:marBottom w:val="0"/>
          <w:divBdr>
            <w:top w:val="none" w:sz="0" w:space="0" w:color="auto"/>
            <w:left w:val="none" w:sz="0" w:space="0" w:color="auto"/>
            <w:bottom w:val="none" w:sz="0" w:space="0" w:color="auto"/>
            <w:right w:val="none" w:sz="0" w:space="0" w:color="auto"/>
          </w:divBdr>
          <w:divsChild>
            <w:div w:id="1869173338">
              <w:marLeft w:val="0"/>
              <w:marRight w:val="0"/>
              <w:marTop w:val="0"/>
              <w:marBottom w:val="0"/>
              <w:divBdr>
                <w:top w:val="none" w:sz="0" w:space="0" w:color="auto"/>
                <w:left w:val="none" w:sz="0" w:space="0" w:color="auto"/>
                <w:bottom w:val="none" w:sz="0" w:space="0" w:color="auto"/>
                <w:right w:val="none" w:sz="0" w:space="0" w:color="auto"/>
              </w:divBdr>
            </w:div>
            <w:div w:id="186917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youtube.com/watch?v=PwoyNlRSzL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661</Words>
  <Characters>4167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2</cp:revision>
  <cp:lastPrinted>2019-01-15T08:36:00Z</cp:lastPrinted>
  <dcterms:created xsi:type="dcterms:W3CDTF">2019-06-27T09:11:00Z</dcterms:created>
  <dcterms:modified xsi:type="dcterms:W3CDTF">2019-06-27T09:11:00Z</dcterms:modified>
</cp:coreProperties>
</file>